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230A" w14:textId="67817C00" w:rsidR="002E2CD5" w:rsidRDefault="00596C11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>
        <w:rPr>
          <w:rFonts w:ascii="Sylfaen" w:eastAsia="Sylfaen" w:hAnsi="Sylfaen"/>
          <w:b/>
          <w:sz w:val="18"/>
          <w:szCs w:val="18"/>
        </w:rPr>
        <w:t xml:space="preserve"> </w:t>
      </w:r>
      <w:r w:rsidR="002E2CD5">
        <w:rPr>
          <w:rFonts w:ascii="Sylfaen" w:eastAsia="Sylfaen" w:hAnsi="Sylfaen"/>
          <w:b/>
          <w:sz w:val="18"/>
          <w:szCs w:val="18"/>
          <w:lang w:val="ka-GE"/>
        </w:rPr>
        <w:t>განცხადება</w:t>
      </w:r>
    </w:p>
    <w:p w14:paraId="7E5AE3F6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>
        <w:rPr>
          <w:rFonts w:ascii="Sylfaen" w:eastAsia="Sylfaen" w:hAnsi="Sylfaen"/>
          <w:b/>
          <w:sz w:val="18"/>
          <w:szCs w:val="18"/>
          <w:lang w:val="ka-GE"/>
        </w:rPr>
        <w:t>სს გეს „საქრუსენერგო“ გი</w:t>
      </w:r>
      <w:proofErr w:type="spellStart"/>
      <w:r>
        <w:rPr>
          <w:rFonts w:ascii="Sylfaen" w:eastAsia="Sylfaen" w:hAnsi="Sylfaen"/>
          <w:b/>
          <w:sz w:val="18"/>
          <w:szCs w:val="18"/>
        </w:rPr>
        <w:t>წვევ</w:t>
      </w:r>
      <w:proofErr w:type="spellEnd"/>
      <w:r>
        <w:rPr>
          <w:rFonts w:ascii="Sylfaen" w:eastAsia="Sylfaen" w:hAnsi="Sylfaen"/>
          <w:b/>
          <w:sz w:val="18"/>
          <w:szCs w:val="18"/>
          <w:lang w:val="ka-GE"/>
        </w:rPr>
        <w:t xml:space="preserve">თ </w:t>
      </w:r>
      <w:proofErr w:type="spellStart"/>
      <w:r>
        <w:rPr>
          <w:rFonts w:ascii="Sylfaen" w:eastAsia="Sylfaen" w:hAnsi="Sylfaen"/>
          <w:b/>
          <w:sz w:val="18"/>
          <w:szCs w:val="18"/>
        </w:rPr>
        <w:t>ფასთა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</w:t>
      </w:r>
      <w:r>
        <w:rPr>
          <w:rFonts w:ascii="Sylfaen" w:eastAsia="Sylfaen" w:hAnsi="Sylfaen"/>
          <w:b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b/>
          <w:sz w:val="18"/>
          <w:szCs w:val="18"/>
        </w:rPr>
        <w:t>პროცედურაში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b/>
          <w:sz w:val="18"/>
          <w:szCs w:val="18"/>
        </w:rPr>
        <w:t>მონაწილეობის</w:t>
      </w:r>
      <w:proofErr w:type="spellEnd"/>
      <w:r>
        <w:rPr>
          <w:rFonts w:ascii="Sylfaen" w:eastAsia="Sylfaen" w:hAnsi="Sylfaen"/>
          <w:b/>
          <w:sz w:val="18"/>
          <w:szCs w:val="18"/>
          <w:lang w:val="ka-GE"/>
        </w:rPr>
        <w:t xml:space="preserve"> მისაღებად </w:t>
      </w:r>
    </w:p>
    <w:p w14:paraId="7FE85072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</w:pPr>
    </w:p>
    <w:p w14:paraId="0E631DD4" w14:textId="14B7AE46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i/>
          <w:sz w:val="18"/>
          <w:szCs w:val="18"/>
          <w:u w:val="single"/>
          <w:lang w:val="ka-GE"/>
        </w:rPr>
      </w:pPr>
      <w:r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>(შესყიდვის ობიექტი: სს გეს „საქრუსენერგოს“ ელექტროგადამცემ  ხაზებზე  საექსპლუატაციო-სარემონტო  სამუშაოების  ჩასატარებელად საჭირო  მასალ</w:t>
      </w:r>
      <w:r w:rsidR="00C26B30"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>ები</w:t>
      </w:r>
      <w:r w:rsidR="00B4107C"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 xml:space="preserve">, </w:t>
      </w:r>
      <w:r w:rsidR="00B4107C" w:rsidRPr="00D2436F"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 xml:space="preserve">სადენების </w:t>
      </w:r>
      <w:r w:rsidR="00B4107C" w:rsidRPr="0089373F"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 xml:space="preserve"> დამჭიმი და მამუხრუჭებელი დანადგარების</w:t>
      </w:r>
      <w:r w:rsidR="00B4107C"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 xml:space="preserve"> მოწყობილობები</w:t>
      </w:r>
      <w:r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>)</w:t>
      </w:r>
    </w:p>
    <w:p w14:paraId="0B7BFD99" w14:textId="77777777" w:rsidR="002E2CD5" w:rsidRDefault="002E2CD5" w:rsidP="002E2CD5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  <w:sz w:val="18"/>
          <w:szCs w:val="18"/>
        </w:rPr>
      </w:pPr>
    </w:p>
    <w:p w14:paraId="2EBC972C" w14:textId="6752762D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ქ.თბილისი                                                                                        </w:t>
      </w:r>
      <w:r w:rsidR="00EE63AB">
        <w:rPr>
          <w:rFonts w:ascii="Sylfaen" w:eastAsia="Sylfaen" w:hAnsi="Sylfaen"/>
          <w:sz w:val="18"/>
          <w:szCs w:val="18"/>
          <w:lang w:val="ka-GE"/>
        </w:rPr>
        <w:t>1</w:t>
      </w:r>
      <w:r w:rsidR="00496626">
        <w:rPr>
          <w:rFonts w:ascii="Sylfaen" w:eastAsia="Sylfaen" w:hAnsi="Sylfaen"/>
          <w:sz w:val="18"/>
          <w:szCs w:val="18"/>
          <w:lang w:val="ka-GE"/>
        </w:rPr>
        <w:t>6</w:t>
      </w:r>
      <w:r>
        <w:rPr>
          <w:rFonts w:ascii="Sylfaen" w:eastAsia="Sylfaen" w:hAnsi="Sylfaen"/>
          <w:sz w:val="18"/>
          <w:szCs w:val="18"/>
          <w:lang w:val="ru-RU"/>
        </w:rPr>
        <w:t xml:space="preserve"> </w:t>
      </w:r>
      <w:r w:rsidR="00EE63AB">
        <w:rPr>
          <w:rFonts w:ascii="Sylfaen" w:eastAsia="Sylfaen" w:hAnsi="Sylfaen"/>
          <w:sz w:val="18"/>
          <w:szCs w:val="18"/>
          <w:lang w:val="ka-GE"/>
        </w:rPr>
        <w:t>მარტი</w:t>
      </w:r>
      <w:r>
        <w:rPr>
          <w:rFonts w:ascii="Sylfaen" w:eastAsia="Sylfaen" w:hAnsi="Sylfaen"/>
          <w:sz w:val="18"/>
          <w:szCs w:val="18"/>
          <w:lang w:val="ka-GE"/>
        </w:rPr>
        <w:t xml:space="preserve"> 202</w:t>
      </w:r>
      <w:r w:rsidR="008E1287">
        <w:rPr>
          <w:rFonts w:ascii="Sylfaen" w:eastAsia="Sylfaen" w:hAnsi="Sylfaen"/>
          <w:sz w:val="18"/>
          <w:szCs w:val="18"/>
          <w:lang w:val="ka-GE"/>
        </w:rPr>
        <w:t>6</w:t>
      </w:r>
      <w:r>
        <w:rPr>
          <w:rFonts w:ascii="Sylfaen" w:eastAsia="Sylfaen" w:hAnsi="Sylfaen"/>
          <w:sz w:val="18"/>
          <w:szCs w:val="18"/>
          <w:lang w:val="ka-GE"/>
        </w:rPr>
        <w:t xml:space="preserve"> </w:t>
      </w:r>
      <w:r>
        <w:rPr>
          <w:rFonts w:ascii="Sylfaen" w:eastAsia="Sylfaen" w:hAnsi="Sylfaen"/>
          <w:sz w:val="18"/>
          <w:szCs w:val="18"/>
        </w:rPr>
        <w:t>წ.</w:t>
      </w:r>
    </w:p>
    <w:p w14:paraId="14003C7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</w:p>
    <w:p w14:paraId="681D6884" w14:textId="77777777" w:rsidR="002E2CD5" w:rsidRDefault="002E2CD5" w:rsidP="002E2CD5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>
        <w:rPr>
          <w:rFonts w:ascii="Sylfaen" w:eastAsia="Sylfaen" w:hAnsi="Sylfaen"/>
          <w:sz w:val="18"/>
          <w:szCs w:val="18"/>
          <w:lang w:val="ka-GE"/>
        </w:rPr>
        <w:t>სს გეს „საქრუსენერგო“</w:t>
      </w:r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შემდგომში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“</w:t>
      </w:r>
      <w:proofErr w:type="spellStart"/>
      <w:r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>
        <w:rPr>
          <w:rFonts w:ascii="Sylfaen" w:eastAsia="Sylfaen" w:hAnsi="Sylfaen"/>
          <w:sz w:val="18"/>
          <w:szCs w:val="18"/>
        </w:rPr>
        <w:t>”</w:t>
      </w:r>
      <w:r>
        <w:rPr>
          <w:rFonts w:ascii="Sylfaen" w:eastAsia="Sylfaen" w:hAnsi="Sylfaen"/>
          <w:sz w:val="18"/>
          <w:szCs w:val="18"/>
          <w:lang w:val="ka-GE"/>
        </w:rPr>
        <w:t xml:space="preserve"> ფლობს სახსრებს მითითებული საქონლის </w:t>
      </w:r>
      <w:proofErr w:type="spellStart"/>
      <w:r>
        <w:rPr>
          <w:rFonts w:ascii="Sylfaen" w:eastAsia="Sylfaen" w:hAnsi="Sylfaen"/>
          <w:sz w:val="18"/>
          <w:szCs w:val="18"/>
        </w:rPr>
        <w:t>შესყიდვისთვის</w:t>
      </w:r>
      <w:proofErr w:type="spellEnd"/>
      <w:r>
        <w:rPr>
          <w:rFonts w:ascii="Sylfaen" w:eastAsia="Sylfaen" w:hAnsi="Sylfaen"/>
          <w:sz w:val="18"/>
          <w:szCs w:val="18"/>
        </w:rPr>
        <w:t>.</w:t>
      </w:r>
      <w:r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ეს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სახსრები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გამოყენებული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იქნება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ამ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ჩატარების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შედეგად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დადებული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შესახებ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ხელშეკრულების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უზრუნველსაყოფად</w:t>
      </w:r>
      <w:proofErr w:type="spellEnd"/>
      <w:r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პასუხისმგებელია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აღნიშნული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შესაბამის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 xml:space="preserve">ად </w:t>
      </w:r>
      <w:proofErr w:type="spellStart"/>
      <w:r>
        <w:rPr>
          <w:rFonts w:ascii="Sylfaen" w:eastAsia="Sylfaen" w:hAnsi="Sylfaen"/>
          <w:sz w:val="18"/>
          <w:szCs w:val="18"/>
        </w:rPr>
        <w:t>დადგენილი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წესით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განხორციელებაზე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უფლებამოსილია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შეარჩიოს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მოსაწვევი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პირები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შეაფასოს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მათი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განაცხადები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გამარჯვებულის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გამოვლენიდან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არაუგვიანეს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10 (ათი) </w:t>
      </w:r>
      <w:proofErr w:type="spellStart"/>
      <w:r>
        <w:rPr>
          <w:rFonts w:ascii="Sylfaen" w:eastAsia="Sylfaen" w:hAnsi="Sylfaen"/>
          <w:sz w:val="18"/>
          <w:szCs w:val="18"/>
        </w:rPr>
        <w:t>დღისა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დადოს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18"/>
          <w:szCs w:val="18"/>
        </w:rPr>
        <w:t>მასთან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proofErr w:type="gram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შესახებ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>
        <w:rPr>
          <w:rFonts w:ascii="Sylfaen" w:eastAsia="Sylfaen" w:hAnsi="Sylfaen"/>
          <w:sz w:val="18"/>
          <w:szCs w:val="18"/>
        </w:rPr>
        <w:t xml:space="preserve">. </w:t>
      </w:r>
    </w:p>
    <w:p w14:paraId="4B3F796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 xml:space="preserve">2. </w:t>
      </w:r>
      <w:proofErr w:type="spellStart"/>
      <w:r>
        <w:rPr>
          <w:rFonts w:ascii="Sylfaen" w:eastAsia="Sylfaen" w:hAnsi="Sylfaen"/>
          <w:sz w:val="18"/>
          <w:szCs w:val="18"/>
        </w:rPr>
        <w:t>ზემოაღნიშნულიდან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გამომდინარე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გიწვევთ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ფასთა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მონაწილეობისათვის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გთხოვთ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წარმოადგინოთ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თქვენი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შემდეგი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დოკუმენტებისა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ფორმების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მიხედვით</w:t>
      </w:r>
      <w:proofErr w:type="spellEnd"/>
      <w:r>
        <w:rPr>
          <w:rFonts w:ascii="Sylfaen" w:eastAsia="Sylfaen" w:hAnsi="Sylfaen"/>
          <w:sz w:val="18"/>
          <w:szCs w:val="18"/>
        </w:rPr>
        <w:t>:</w:t>
      </w:r>
    </w:p>
    <w:p w14:paraId="5D204784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sz w:val="18"/>
          <w:szCs w:val="18"/>
        </w:rPr>
      </w:pPr>
      <w:proofErr w:type="gramStart"/>
      <w:r w:rsidRPr="005B444F">
        <w:rPr>
          <w:rFonts w:ascii="Sylfaen" w:eastAsia="Sylfaen" w:hAnsi="Sylfaen"/>
          <w:sz w:val="18"/>
          <w:szCs w:val="18"/>
        </w:rPr>
        <w:t xml:space="preserve">ა)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proofErr w:type="gram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კონკურსში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მონაწილეობაზე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ru-RU"/>
        </w:rPr>
        <w:t>№</w:t>
      </w:r>
      <w:r w:rsidRPr="005B444F">
        <w:rPr>
          <w:rFonts w:ascii="Sylfaen" w:eastAsia="Sylfaen" w:hAnsi="Sylfaen"/>
          <w:sz w:val="18"/>
          <w:szCs w:val="18"/>
        </w:rPr>
        <w:t>2);</w:t>
      </w:r>
    </w:p>
    <w:p w14:paraId="3A648585" w14:textId="33572183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</w:rPr>
        <w:tab/>
        <w:t>ბ)</w:t>
      </w:r>
      <w:bookmarkStart w:id="0" w:name="_Hlk63779096"/>
      <w:r w:rsidRPr="005B444F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5B444F">
        <w:rPr>
          <w:rFonts w:ascii="Sylfaen" w:eastAsia="Sylfaen" w:hAnsi="Sylfaen"/>
          <w:sz w:val="18"/>
          <w:szCs w:val="18"/>
          <w:lang w:val="ka-GE"/>
        </w:rPr>
        <w:t xml:space="preserve"> საქონლის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ფასების</w:t>
      </w:r>
      <w:proofErr w:type="spellEnd"/>
      <w:r w:rsidRPr="005B444F">
        <w:rPr>
          <w:rFonts w:ascii="Sylfaen" w:eastAsia="Sylfaen" w:hAnsi="Sylfaen"/>
          <w:sz w:val="18"/>
          <w:szCs w:val="18"/>
          <w:lang w:val="ka-GE"/>
        </w:rPr>
        <w:t xml:space="preserve">,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ვადების, </w:t>
      </w:r>
      <w:r w:rsidR="000B0356">
        <w:rPr>
          <w:rFonts w:ascii="Sylfaen" w:eastAsia="Sylfaen" w:hAnsi="Sylfaen"/>
          <w:sz w:val="18"/>
          <w:szCs w:val="18"/>
          <w:lang w:val="ka-GE"/>
        </w:rPr>
        <w:t>საგარანტიო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პირობების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5B444F">
        <w:rPr>
          <w:rFonts w:ascii="Sylfaen" w:eastAsia="Sylfaen" w:hAnsi="Sylfaen"/>
          <w:sz w:val="18"/>
          <w:szCs w:val="18"/>
          <w:lang w:val="ka-GE"/>
        </w:rPr>
        <w:t xml:space="preserve"> და სხვა.</w:t>
      </w:r>
      <w:r w:rsidRPr="005B444F">
        <w:rPr>
          <w:rFonts w:ascii="Sylfaen" w:eastAsia="Sylfaen" w:hAnsi="Sylfaen"/>
          <w:sz w:val="18"/>
          <w:szCs w:val="18"/>
        </w:rPr>
        <w:t xml:space="preserve"> </w:t>
      </w:r>
      <w:bookmarkEnd w:id="0"/>
      <w:r w:rsidRPr="005B444F">
        <w:rPr>
          <w:rFonts w:ascii="Sylfaen" w:eastAsia="Sylfaen" w:hAnsi="Sylfaen"/>
          <w:sz w:val="18"/>
          <w:szCs w:val="18"/>
        </w:rPr>
        <w:t>(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თანდართულია -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ru-RU"/>
        </w:rPr>
        <w:t>№</w:t>
      </w:r>
      <w:r w:rsidRPr="005B444F">
        <w:rPr>
          <w:rFonts w:ascii="Sylfaen" w:eastAsia="Sylfaen" w:hAnsi="Sylfaen"/>
          <w:sz w:val="18"/>
          <w:szCs w:val="18"/>
        </w:rPr>
        <w:t>3</w:t>
      </w:r>
      <w:r w:rsidRPr="005B444F">
        <w:rPr>
          <w:rFonts w:ascii="Sylfaen" w:eastAsia="Sylfaen" w:hAnsi="Sylfaen"/>
          <w:sz w:val="18"/>
          <w:szCs w:val="18"/>
          <w:lang w:val="ka-GE"/>
        </w:rPr>
        <w:t>,</w:t>
      </w:r>
      <w:r w:rsidRPr="005B444F">
        <w:rPr>
          <w:rFonts w:ascii="Sylfaen" w:eastAsia="Sylfaen" w:hAnsi="Sylfaen"/>
          <w:color w:val="FF0000"/>
          <w:sz w:val="18"/>
          <w:szCs w:val="18"/>
          <w:lang w:val="ka-GE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ფორმა </w:t>
      </w:r>
      <w:r w:rsidRPr="005B444F">
        <w:rPr>
          <w:rFonts w:ascii="Sylfaen" w:eastAsia="Sylfaen" w:hAnsi="Sylfaen"/>
          <w:sz w:val="18"/>
          <w:szCs w:val="18"/>
          <w:lang w:val="ru-RU"/>
        </w:rPr>
        <w:t>№4</w:t>
      </w:r>
      <w:r w:rsidR="00845948">
        <w:rPr>
          <w:rFonts w:ascii="Sylfaen" w:eastAsia="Sylfaen" w:hAnsi="Sylfaen"/>
          <w:sz w:val="18"/>
          <w:szCs w:val="18"/>
          <w:lang w:val="ka-GE"/>
        </w:rPr>
        <w:t>, ნახაზები და საპროექტო დოკუმენტაცია</w:t>
      </w:r>
      <w:r w:rsidRPr="005B444F">
        <w:rPr>
          <w:rFonts w:ascii="Sylfaen" w:eastAsia="Sylfaen" w:hAnsi="Sylfaen"/>
          <w:sz w:val="18"/>
          <w:szCs w:val="18"/>
        </w:rPr>
        <w:t>)</w:t>
      </w:r>
      <w:r w:rsidRPr="005B444F">
        <w:rPr>
          <w:rFonts w:ascii="Sylfaen" w:eastAsia="Sylfaen" w:hAnsi="Sylfaen"/>
          <w:sz w:val="18"/>
          <w:szCs w:val="18"/>
          <w:lang w:val="ka-GE"/>
        </w:rPr>
        <w:t>;</w:t>
      </w:r>
    </w:p>
    <w:p w14:paraId="3D630EBE" w14:textId="77777777" w:rsidR="002E2CD5" w:rsidRPr="005B444F" w:rsidRDefault="002E2CD5" w:rsidP="002E2CD5">
      <w:pPr>
        <w:pStyle w:val="Normal0"/>
        <w:numPr>
          <w:ilvl w:val="0"/>
          <w:numId w:val="2"/>
        </w:numPr>
        <w:tabs>
          <w:tab w:val="left" w:pos="0"/>
        </w:tabs>
        <w:jc w:val="both"/>
        <w:rPr>
          <w:rFonts w:ascii="Sylfaen" w:eastAsia="Sylfaen" w:hAnsi="Sylfaen"/>
          <w:color w:val="FF0000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გადახდა განხორციელდება საქონლის მიწოდების და შესაბამისი მიღება - ჩაბარების აქტის გაფორმების შემდეგ 10 (ათი) კალენდარული დღის ვადაში. დასაშვებია წინასწარი ანგარიშსწორებაც, ავანსის მოთხოვნის შემთხვევაში იგი არ უნდა აღემატებოდეს ხელშეკრულების ღირებულების 30%-ს. მიმწოდებელი ვალდებულია წარმოადგინოს საბანკო გარანტია (სადაზღვევო კომპანიის მიერ გაცემული გარანტია არ მიიღება) მოთხოვნილი ავანსის შესაბამის ოდენობაზე რომლის მოქმედების ვადა 90 (ოთხმოცდაათი) კალენდარული დღით უნდა აღემატებოდეს საქონლის მიწოდების  ვადას;</w:t>
      </w:r>
    </w:p>
    <w:p w14:paraId="1C39572F" w14:textId="77777777" w:rsidR="002E2CD5" w:rsidRPr="005B444F" w:rsidRDefault="002E2CD5" w:rsidP="002E2CD5">
      <w:pPr>
        <w:pStyle w:val="Normal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ხელშეკრულების გაფორმების შემდეგ მიმწოდებელი ვალდებულია 10 (ათი) საბანკო დღის განმავლობაში წარმოადგინოს ხელშეკრულების შესრულების უზრუნველყოფის საბანკო გარანტია, ხელშეკრულების ღირებულების 3,5%-ს (სადაზღვევო კომპანიის მიერ გაცემული გარანტია არ მიიღება) ოდენობით. რომლის მოქმედების ვადა 90 (ოთხმოცდაათი) კალენდარული დღით უნდა აღემატებოდეს საქონლის მიწოდების ვადას;</w:t>
      </w:r>
    </w:p>
    <w:p w14:paraId="5ED2567A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</w:rPr>
        <w:tab/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გ) პრეტენდენტს უფლება აქვს წინადადება წარმოადგინოს როგორც ერთ ასევე რამდენიმე ლოტზე ერთდროულად.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საქონლის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ფასებისა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და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ვადების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5B444F">
        <w:rPr>
          <w:rFonts w:ascii="Sylfaen" w:eastAsia="Sylfaen" w:hAnsi="Sylfaen"/>
          <w:sz w:val="18"/>
          <w:szCs w:val="18"/>
          <w:lang w:val="ka-GE"/>
        </w:rPr>
        <w:t xml:space="preserve"> - </w:t>
      </w:r>
      <w:r w:rsidRPr="005B444F">
        <w:rPr>
          <w:rFonts w:ascii="Sylfaen" w:hAnsi="Sylfaen"/>
          <w:sz w:val="18"/>
          <w:szCs w:val="18"/>
          <w:lang w:val="ka-GE"/>
        </w:rPr>
        <w:t xml:space="preserve">ფორმა </w:t>
      </w:r>
      <w:r w:rsidRPr="005B444F">
        <w:rPr>
          <w:rFonts w:ascii="Sylfaen" w:hAnsi="Sylfaen"/>
          <w:sz w:val="18"/>
          <w:szCs w:val="18"/>
          <w:lang w:val="ru-RU"/>
        </w:rPr>
        <w:t>№</w:t>
      </w:r>
      <w:r w:rsidRPr="005B444F">
        <w:rPr>
          <w:rFonts w:ascii="Sylfaen" w:hAnsi="Sylfaen"/>
          <w:sz w:val="18"/>
          <w:szCs w:val="18"/>
          <w:lang w:val="ka-GE"/>
        </w:rPr>
        <w:t xml:space="preserve">3 (სავალდებულოა წინამდებარე საკონკურსო დოკუმენტაციის </w:t>
      </w:r>
      <w:r w:rsidRPr="005B444F">
        <w:rPr>
          <w:rFonts w:ascii="Sylfaen" w:eastAsia="Sylfaen" w:hAnsi="Sylfaen"/>
          <w:sz w:val="18"/>
          <w:szCs w:val="18"/>
          <w:lang w:val="ka-GE"/>
        </w:rPr>
        <w:t>კონკრეტული ლოტით მოთხოვნილი საქონლის ყველა პოზიციის შეთავაზება).</w:t>
      </w:r>
    </w:p>
    <w:p w14:paraId="464C6D32" w14:textId="77777777" w:rsidR="002E2CD5" w:rsidRPr="005B444F" w:rsidRDefault="002E2CD5" w:rsidP="002E2CD5">
      <w:pPr>
        <w:pStyle w:val="Normal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                    </w:t>
      </w:r>
      <w:bookmarkStart w:id="1" w:name="_Hlk220965025"/>
      <w:r w:rsidRPr="005B444F">
        <w:rPr>
          <w:rFonts w:ascii="Sylfaen" w:eastAsia="Sylfaen" w:hAnsi="Sylfaen"/>
          <w:sz w:val="18"/>
          <w:szCs w:val="18"/>
          <w:lang w:val="ka-GE"/>
        </w:rPr>
        <w:t>პრეტენდენტი უნდა აკმაყოფილებდეს მითითებულ კრიტერიუმებს და უნდა წარმოადგინოს  მოთხოვნილი ინფორმაცია და მათი დამადასტურებელი დოკუმენტაცია;</w:t>
      </w:r>
    </w:p>
    <w:p w14:paraId="7D06000F" w14:textId="77777777" w:rsidR="002E2CD5" w:rsidRPr="005B444F" w:rsidRDefault="002E2CD5" w:rsidP="002E2CD5">
      <w:pPr>
        <w:pStyle w:val="Normal0"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ცნობა რომ არ ერიცხება დავალიანება ბიუჯეტის წინაშე;</w:t>
      </w:r>
    </w:p>
    <w:p w14:paraId="6A3D4B0A" w14:textId="77777777" w:rsidR="002E2CD5" w:rsidRPr="005B444F" w:rsidRDefault="002E2CD5" w:rsidP="002E2CD5">
      <w:pPr>
        <w:pStyle w:val="Normal0"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ცნობა რომ ქონებას არ აქვს დადებული ყადაღა;</w:t>
      </w:r>
    </w:p>
    <w:p w14:paraId="7A4206F1" w14:textId="6ACC0C9B" w:rsidR="001F603D" w:rsidRPr="005B444F" w:rsidRDefault="002E2CD5" w:rsidP="00C26B30">
      <w:pPr>
        <w:pStyle w:val="Normal0"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ცნობა რომ არ მიმდინარეობს კომპანიის ლიკვიდაცია ან რეორგანიზაცია;</w:t>
      </w:r>
      <w:bookmarkEnd w:id="1"/>
    </w:p>
    <w:p w14:paraId="7E7428B7" w14:textId="77777777" w:rsidR="00EE63AB" w:rsidRDefault="00C26B30" w:rsidP="00C26B3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 w:cs="Sylfaen"/>
          <w:sz w:val="18"/>
          <w:szCs w:val="18"/>
          <w:lang w:val="ka-GE"/>
        </w:rPr>
        <w:t>დ</w:t>
      </w:r>
      <w:r w:rsidR="001F603D" w:rsidRPr="005B444F">
        <w:rPr>
          <w:rFonts w:ascii="Sylfaen" w:eastAsia="Sylfaen" w:hAnsi="Sylfaen" w:cs="Sylfaen"/>
          <w:sz w:val="18"/>
          <w:szCs w:val="18"/>
          <w:lang w:val="ka-GE"/>
        </w:rPr>
        <w:t xml:space="preserve">)  </w:t>
      </w:r>
      <w:r w:rsidR="000F6DC7" w:rsidRPr="005B444F">
        <w:rPr>
          <w:rFonts w:ascii="Sylfaen" w:hAnsi="Sylfaen" w:cs="Calibri"/>
          <w:sz w:val="18"/>
          <w:szCs w:val="18"/>
          <w:lang w:val="ka-GE"/>
        </w:rPr>
        <w:t xml:space="preserve">რ/ბ საძირკველები - Ф5-A5M -ზე </w:t>
      </w:r>
      <w:bookmarkStart w:id="2" w:name="_Hlk224141154"/>
      <w:r w:rsidR="000F6DC7" w:rsidRPr="005B444F">
        <w:rPr>
          <w:rFonts w:ascii="Sylfaen" w:eastAsia="DejaVu Serif" w:hAnsi="Sylfaen" w:cs="DejaVu Serif"/>
          <w:sz w:val="18"/>
          <w:szCs w:val="18"/>
          <w:lang w:val="ka-GE"/>
        </w:rPr>
        <w:t xml:space="preserve">პრეტენდენტმა უნდა წარმოადგინოს </w:t>
      </w:r>
      <w:r w:rsidR="000F6DC7" w:rsidRPr="005B444F">
        <w:rPr>
          <w:rFonts w:ascii="Sylfaen" w:eastAsia="Sylfaen" w:hAnsi="Sylfaen" w:cs="Sylfaen"/>
          <w:sz w:val="18"/>
          <w:szCs w:val="18"/>
          <w:lang w:val="ka-GE"/>
        </w:rPr>
        <w:t>შემოთავაზებული</w:t>
      </w:r>
      <w:r w:rsidR="000F6DC7" w:rsidRPr="005B444F">
        <w:rPr>
          <w:rFonts w:eastAsia="Sylfaen"/>
          <w:sz w:val="18"/>
          <w:szCs w:val="18"/>
          <w:lang w:val="ka-GE"/>
        </w:rPr>
        <w:t xml:space="preserve"> </w:t>
      </w:r>
      <w:r w:rsidR="000F6DC7" w:rsidRPr="005B444F">
        <w:rPr>
          <w:rFonts w:ascii="Sylfaen" w:eastAsia="Sylfaen" w:hAnsi="Sylfaen" w:cs="Sylfaen"/>
          <w:sz w:val="18"/>
          <w:szCs w:val="18"/>
          <w:lang w:val="ka-GE"/>
        </w:rPr>
        <w:t>საქონლის</w:t>
      </w:r>
      <w:r w:rsidR="000F6DC7" w:rsidRPr="005B444F">
        <w:rPr>
          <w:rFonts w:ascii="Sylfaen" w:eastAsia="Sylfaen" w:hAnsi="Sylfaen"/>
          <w:sz w:val="18"/>
          <w:szCs w:val="18"/>
          <w:lang w:val="ka-GE"/>
        </w:rPr>
        <w:t xml:space="preserve"> ხარისხის სერთიფიკატი</w:t>
      </w:r>
      <w:r w:rsidR="009C2D2C" w:rsidRPr="005B444F">
        <w:rPr>
          <w:rFonts w:ascii="Sylfaen" w:eastAsia="Sylfaen" w:hAnsi="Sylfaen"/>
          <w:sz w:val="18"/>
          <w:szCs w:val="18"/>
          <w:lang w:val="ka-GE"/>
        </w:rPr>
        <w:t>.</w:t>
      </w:r>
    </w:p>
    <w:bookmarkEnd w:id="2"/>
    <w:p w14:paraId="20B40350" w14:textId="77777777" w:rsidR="00A41652" w:rsidRDefault="00EE63AB" w:rsidP="00EE63A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hAnsi="Sylfaen" w:cs="Calibri"/>
          <w:sz w:val="20"/>
          <w:lang w:val="ka-GE"/>
        </w:rPr>
      </w:pPr>
      <w:r>
        <w:rPr>
          <w:rFonts w:ascii="Sylfaen" w:hAnsi="Sylfaen" w:cs="Calibri"/>
          <w:sz w:val="20"/>
          <w:lang w:val="ka-GE"/>
        </w:rPr>
        <w:t xml:space="preserve">ე) </w:t>
      </w:r>
      <w:r w:rsidRPr="000644C2">
        <w:rPr>
          <w:sz w:val="18"/>
          <w:szCs w:val="18"/>
          <w:lang w:val="ka-GE"/>
        </w:rPr>
        <w:t>სადენებისა და გვარლის გაჭიმვის დროს საჭირო სპეციალური გორგოლაჭებიანი</w:t>
      </w:r>
      <w:r>
        <w:rPr>
          <w:rFonts w:asciiTheme="minorHAnsi" w:hAnsiTheme="minorHAnsi"/>
          <w:sz w:val="18"/>
          <w:szCs w:val="18"/>
          <w:lang w:val="ka-GE"/>
        </w:rPr>
        <w:t xml:space="preserve"> </w:t>
      </w:r>
      <w:r w:rsidRPr="000644C2">
        <w:rPr>
          <w:sz w:val="18"/>
          <w:szCs w:val="18"/>
          <w:lang w:val="ka-GE"/>
        </w:rPr>
        <w:t xml:space="preserve">დამიწების მოწყობილობა </w:t>
      </w:r>
      <w:r w:rsidRPr="000644C2">
        <w:rPr>
          <w:rFonts w:ascii="Sylfaen" w:hAnsi="Sylfaen"/>
          <w:sz w:val="18"/>
          <w:szCs w:val="18"/>
          <w:lang w:val="ka-GE"/>
        </w:rPr>
        <w:t>-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0644C2">
        <w:rPr>
          <w:rFonts w:ascii="Sylfaen" w:hAnsi="Sylfaen"/>
          <w:sz w:val="18"/>
          <w:szCs w:val="18"/>
          <w:lang w:val="ka-GE"/>
        </w:rPr>
        <w:t>MTR 001</w:t>
      </w:r>
      <w:r w:rsidRPr="000644C2">
        <w:rPr>
          <w:sz w:val="18"/>
          <w:szCs w:val="18"/>
          <w:lang w:val="ka-GE"/>
        </w:rPr>
        <w:t xml:space="preserve"> დამამიწებელი კაბელით</w:t>
      </w:r>
      <w:r>
        <w:rPr>
          <w:rFonts w:asciiTheme="minorHAnsi" w:hAnsiTheme="minorHAnsi"/>
          <w:sz w:val="18"/>
          <w:szCs w:val="18"/>
          <w:lang w:val="ka-GE"/>
        </w:rPr>
        <w:t xml:space="preserve"> - </w:t>
      </w:r>
      <w:r w:rsidRPr="005B444F">
        <w:rPr>
          <w:rFonts w:ascii="Sylfaen" w:eastAsia="DejaVu Serif" w:hAnsi="Sylfaen" w:cs="DejaVu Serif"/>
          <w:sz w:val="18"/>
          <w:szCs w:val="18"/>
          <w:lang w:val="ka-GE"/>
        </w:rPr>
        <w:t xml:space="preserve">პრეტენდენტმა უნდა წარმოადგინოს </w:t>
      </w:r>
      <w:r w:rsidRPr="005B444F">
        <w:rPr>
          <w:rFonts w:ascii="Sylfaen" w:eastAsia="Sylfaen" w:hAnsi="Sylfaen" w:cs="Sylfaen"/>
          <w:sz w:val="18"/>
          <w:szCs w:val="18"/>
          <w:lang w:val="ka-GE"/>
        </w:rPr>
        <w:t>შემოთავაზებული</w:t>
      </w:r>
      <w:r w:rsidRPr="005B444F">
        <w:rPr>
          <w:rFonts w:eastAsia="Sylfaen"/>
          <w:sz w:val="18"/>
          <w:szCs w:val="18"/>
          <w:lang w:val="ka-GE"/>
        </w:rPr>
        <w:t xml:space="preserve"> </w:t>
      </w:r>
      <w:r w:rsidRPr="005B444F">
        <w:rPr>
          <w:rFonts w:ascii="Sylfaen" w:eastAsia="Sylfaen" w:hAnsi="Sylfaen" w:cs="Sylfaen"/>
          <w:sz w:val="18"/>
          <w:szCs w:val="18"/>
          <w:lang w:val="ka-GE"/>
        </w:rPr>
        <w:t>საქონლის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ხარისხის სერთიფიკატი.</w:t>
      </w:r>
      <w:r w:rsidR="000F6DC7" w:rsidRPr="005B444F">
        <w:rPr>
          <w:rFonts w:ascii="Sylfaen" w:hAnsi="Sylfaen" w:cs="Calibri"/>
          <w:sz w:val="20"/>
          <w:lang w:val="ka-GE"/>
        </w:rPr>
        <w:t xml:space="preserve"> </w:t>
      </w:r>
    </w:p>
    <w:p w14:paraId="6514B8D8" w14:textId="412051EA" w:rsidR="0046335D" w:rsidRDefault="0046335D" w:rsidP="0046335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 w:hanging="567"/>
        <w:jc w:val="both"/>
        <w:rPr>
          <w:rFonts w:ascii="Sylfaen" w:hAnsi="Sylfaen" w:cs="Calibri"/>
          <w:sz w:val="20"/>
          <w:lang w:val="ka-GE"/>
        </w:rPr>
      </w:pPr>
      <w:r>
        <w:rPr>
          <w:rFonts w:ascii="Sylfaen" w:hAnsi="Sylfaen" w:cs="Calibri"/>
          <w:sz w:val="20"/>
          <w:lang w:val="ka-GE"/>
        </w:rPr>
        <w:t xml:space="preserve">           </w:t>
      </w:r>
      <w:r w:rsidR="00A41652">
        <w:rPr>
          <w:rFonts w:ascii="Sylfaen" w:hAnsi="Sylfaen" w:cs="Calibri"/>
          <w:sz w:val="20"/>
          <w:lang w:val="ka-GE"/>
        </w:rPr>
        <w:t xml:space="preserve">ვ) </w:t>
      </w:r>
      <w:r w:rsidRPr="0046335D">
        <w:rPr>
          <w:rFonts w:ascii="Sylfaen" w:eastAsia="Sylfaen" w:hAnsi="Sylfaen"/>
          <w:sz w:val="18"/>
          <w:szCs w:val="18"/>
          <w:lang w:val="ka-GE"/>
        </w:rPr>
        <w:t xml:space="preserve">წინამდებარე საკონკურსო დოკუმენტაციის მე-4 ლოტში ჩამოთვლილ პროდუქციაზე </w:t>
      </w:r>
      <w:r w:rsidRPr="0046335D">
        <w:rPr>
          <w:rFonts w:ascii="Sylfaen" w:eastAsia="Sylfaen" w:hAnsi="Sylfaen" w:cs="Sylfaen"/>
          <w:sz w:val="18"/>
          <w:szCs w:val="18"/>
          <w:lang w:val="ka-GE"/>
        </w:rPr>
        <w:t>პრეტენდენტმა</w:t>
      </w:r>
      <w:r w:rsidRPr="0046335D">
        <w:rPr>
          <w:rFonts w:eastAsia="Sylfaen"/>
          <w:sz w:val="18"/>
          <w:szCs w:val="18"/>
          <w:lang w:val="ka-GE"/>
        </w:rPr>
        <w:t xml:space="preserve"> </w:t>
      </w:r>
      <w:r w:rsidRPr="0046335D">
        <w:rPr>
          <w:rFonts w:ascii="Sylfaen" w:eastAsia="Sylfaen" w:hAnsi="Sylfaen" w:cs="Sylfaen"/>
          <w:sz w:val="18"/>
          <w:szCs w:val="18"/>
          <w:lang w:val="ka-GE"/>
        </w:rPr>
        <w:t>უნდა</w:t>
      </w:r>
      <w:r w:rsidRPr="0046335D">
        <w:rPr>
          <w:rFonts w:eastAsia="Sylfaen"/>
          <w:sz w:val="18"/>
          <w:szCs w:val="18"/>
          <w:lang w:val="ka-GE"/>
        </w:rPr>
        <w:t xml:space="preserve"> </w:t>
      </w:r>
      <w:r w:rsidRPr="0046335D">
        <w:rPr>
          <w:rFonts w:ascii="Sylfaen" w:eastAsia="Sylfaen" w:hAnsi="Sylfaen" w:cs="Sylfaen"/>
          <w:sz w:val="18"/>
          <w:szCs w:val="18"/>
          <w:lang w:val="ka-GE"/>
        </w:rPr>
        <w:t>წარმოადგინოს</w:t>
      </w:r>
      <w:r w:rsidRPr="0046335D">
        <w:rPr>
          <w:rFonts w:eastAsia="Sylfaen"/>
          <w:sz w:val="18"/>
          <w:szCs w:val="18"/>
          <w:lang w:val="ka-GE"/>
        </w:rPr>
        <w:t xml:space="preserve"> </w:t>
      </w:r>
      <w:r w:rsidRPr="005B444F">
        <w:rPr>
          <w:rFonts w:ascii="Sylfaen" w:eastAsia="Sylfaen" w:hAnsi="Sylfaen" w:cs="Sylfaen"/>
          <w:sz w:val="18"/>
          <w:szCs w:val="18"/>
          <w:lang w:val="ka-GE"/>
        </w:rPr>
        <w:t>შემოთავაზებული</w:t>
      </w:r>
      <w:r w:rsidRPr="005B444F">
        <w:rPr>
          <w:rFonts w:eastAsia="Sylfaen"/>
          <w:sz w:val="18"/>
          <w:szCs w:val="18"/>
          <w:lang w:val="ka-GE"/>
        </w:rPr>
        <w:t xml:space="preserve"> </w:t>
      </w:r>
      <w:r w:rsidRPr="005B444F">
        <w:rPr>
          <w:rFonts w:ascii="Sylfaen" w:eastAsia="Sylfaen" w:hAnsi="Sylfaen" w:cs="Sylfaen"/>
          <w:sz w:val="18"/>
          <w:szCs w:val="18"/>
          <w:lang w:val="ka-GE"/>
        </w:rPr>
        <w:t>საქონლის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ხარისხის სერთიფიკატი.</w:t>
      </w:r>
      <w:r w:rsidRPr="005B444F">
        <w:rPr>
          <w:rFonts w:ascii="Sylfaen" w:hAnsi="Sylfaen" w:cs="Calibri"/>
          <w:sz w:val="20"/>
          <w:lang w:val="ka-GE"/>
        </w:rPr>
        <w:t xml:space="preserve"> </w:t>
      </w:r>
    </w:p>
    <w:p w14:paraId="167E5B93" w14:textId="1F5CAB32" w:rsidR="002E2CD5" w:rsidRPr="005B444F" w:rsidRDefault="002E2CD5" w:rsidP="0046335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 w:hanging="567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           3. განაცხადი უნდა წარმოადგინოთ დახურულ კონვერტში შემდეგ მისამართზე: ქ. თბილისი მარკ ბრონშტეინის  N1, სს გეს „საქრუსენერგო“-ს შესყიდვების სამსახური.</w:t>
      </w:r>
    </w:p>
    <w:p w14:paraId="088BD2A6" w14:textId="65DDF2C1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</w:t>
      </w:r>
      <w:r w:rsidRPr="005B444F">
        <w:rPr>
          <w:rFonts w:ascii="Sylfaen" w:eastAsia="Sylfaen" w:hAnsi="Sylfaen"/>
          <w:sz w:val="18"/>
          <w:szCs w:val="18"/>
          <w:lang w:val="ka-GE"/>
        </w:rPr>
        <w:tab/>
        <w:t>4. განაცხადის მიღების ბოლო ვადაა 202</w:t>
      </w:r>
      <w:r w:rsidR="00492DE3" w:rsidRPr="005B444F">
        <w:rPr>
          <w:rFonts w:ascii="Sylfaen" w:eastAsia="Sylfaen" w:hAnsi="Sylfaen"/>
          <w:sz w:val="18"/>
          <w:szCs w:val="18"/>
          <w:lang w:val="ka-GE"/>
        </w:rPr>
        <w:t>6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წლის </w:t>
      </w:r>
      <w:r w:rsidR="003771AA">
        <w:rPr>
          <w:rFonts w:ascii="Sylfaen" w:eastAsia="Sylfaen" w:hAnsi="Sylfaen"/>
          <w:sz w:val="18"/>
          <w:szCs w:val="18"/>
          <w:lang w:val="ka-GE"/>
        </w:rPr>
        <w:t>2</w:t>
      </w:r>
      <w:r w:rsidR="00496626">
        <w:rPr>
          <w:rFonts w:ascii="Sylfaen" w:eastAsia="Sylfaen" w:hAnsi="Sylfaen"/>
          <w:sz w:val="18"/>
          <w:szCs w:val="18"/>
          <w:lang w:val="ka-GE"/>
        </w:rPr>
        <w:t>4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C26B30" w:rsidRPr="005B444F">
        <w:rPr>
          <w:rFonts w:ascii="Sylfaen" w:eastAsia="Sylfaen" w:hAnsi="Sylfaen"/>
          <w:sz w:val="18"/>
          <w:szCs w:val="18"/>
          <w:lang w:val="ka-GE"/>
        </w:rPr>
        <w:t>მარტი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17:00 საათი. აღნიშნული ვადის შემდეგ წარმოდგენილი განაცხადი არ განიხილება.</w:t>
      </w:r>
    </w:p>
    <w:p w14:paraId="771CDF47" w14:textId="11E7D10C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 </w:t>
      </w:r>
      <w:r w:rsidRPr="005B444F">
        <w:rPr>
          <w:rFonts w:ascii="Sylfaen" w:eastAsia="Sylfaen" w:hAnsi="Sylfaen"/>
          <w:sz w:val="18"/>
          <w:szCs w:val="18"/>
          <w:lang w:val="ka-GE"/>
        </w:rPr>
        <w:tab/>
        <w:t>5. განაცხადები შეფასდება 202</w:t>
      </w:r>
      <w:r w:rsidR="00492DE3" w:rsidRPr="005B444F">
        <w:rPr>
          <w:rFonts w:ascii="Sylfaen" w:eastAsia="Sylfaen" w:hAnsi="Sylfaen"/>
          <w:sz w:val="18"/>
          <w:szCs w:val="18"/>
          <w:lang w:val="ka-GE"/>
        </w:rPr>
        <w:t>6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წლის </w:t>
      </w:r>
      <w:r w:rsidR="003771AA">
        <w:rPr>
          <w:rFonts w:ascii="Sylfaen" w:eastAsia="Sylfaen" w:hAnsi="Sylfaen"/>
          <w:sz w:val="18"/>
          <w:szCs w:val="18"/>
          <w:lang w:val="ka-GE"/>
        </w:rPr>
        <w:t>2</w:t>
      </w:r>
      <w:r w:rsidR="00496626">
        <w:rPr>
          <w:rFonts w:ascii="Sylfaen" w:eastAsia="Sylfaen" w:hAnsi="Sylfaen"/>
          <w:sz w:val="18"/>
          <w:szCs w:val="18"/>
          <w:lang w:val="ka-GE"/>
        </w:rPr>
        <w:t>4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122A7F" w:rsidRPr="005B444F">
        <w:rPr>
          <w:rFonts w:ascii="Sylfaen" w:eastAsia="Sylfaen" w:hAnsi="Sylfaen"/>
          <w:sz w:val="18"/>
          <w:szCs w:val="18"/>
          <w:lang w:val="ka-GE"/>
        </w:rPr>
        <w:t>მარტს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შემდეგ მისამართზე: ქ. თბილისი, მარკ ბრონშტეინის N1, სს გეს „საქრუსენერგო“.   </w:t>
      </w:r>
    </w:p>
    <w:p w14:paraId="29AE90BE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ab/>
        <w:t xml:space="preserve">6. განაცხადი წარდგენილ უნდა იქნას ქართულ ენაზე მე-3 პუნქტში მითითებულ მისამართზე. </w:t>
      </w:r>
    </w:p>
    <w:p w14:paraId="28F39CDF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ab/>
        <w:t xml:space="preserve">7. ფასები შემოთავაზებულ უნდა იქნას ეროვნულ ვალუტაში </w:t>
      </w:r>
      <w:r w:rsidRPr="005B444F">
        <w:rPr>
          <w:rFonts w:ascii="Sylfaen" w:eastAsia="Sylfaen" w:hAnsi="Sylfaen"/>
          <w:i/>
          <w:sz w:val="18"/>
          <w:szCs w:val="18"/>
          <w:lang w:val="ka-GE"/>
        </w:rPr>
        <w:t>(სხვა ვალუტაში წარმოდგენილი წინადადება არ განიხილება</w:t>
      </w:r>
      <w:r w:rsidRPr="005B444F">
        <w:rPr>
          <w:rFonts w:ascii="Sylfaen" w:eastAsia="Sylfaen" w:hAnsi="Sylfaen"/>
          <w:sz w:val="18"/>
          <w:szCs w:val="18"/>
          <w:lang w:val="ka-GE"/>
        </w:rPr>
        <w:t>) და მოიცავდეს მიმწოდებლის მიერ გასაწევ ყველა ხარჯს მათ შორის დღგ-ს;</w:t>
      </w:r>
    </w:p>
    <w:p w14:paraId="24D5D44E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8. მიწოდება უნდა განხორციელდეს მიწოდების ვადის და შემოთავაზებული ფასის შესაბამისად.</w:t>
      </w:r>
    </w:p>
    <w:p w14:paraId="3A3E7E24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9. განაცხადი ძალაშია მინიმუმ 30 (ოცდაათი) კალენდარული დღის განმავლობაში მისი  წარდგენის დღიდან.</w:t>
      </w:r>
    </w:p>
    <w:p w14:paraId="0A7A01B3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10. შემოსული განაცხადის შეფასება იწარმოებს  „ტექნიკური შესაბამისობის, ფასებისა და მიწოდების გრაფიკის” ფორმის მიხედვით. განაცხადი, რომელიც არ შეესაბამება მე-2 და მე-3 პუნქტში აღნიშნულ პირობებს და შესყიდვისთვის განსაზღვრულ თანხობრივ პარამეტრს   იქნება უარყოფილი, როგორც ფასთა გამოკითხვის (კონკურსის) პროცედურისთვის შემუშავებულ მოთხოვნებთან შეუსაბამო.</w:t>
      </w:r>
    </w:p>
    <w:p w14:paraId="059FE29C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lastRenderedPageBreak/>
        <w:t>11 გამარჯვებულად მიიჩნევა  და  შესყიდვის შესახებ ხელშეკრულება დაიდება შემსყიდველ ორგანიზაციასა და იმ პრეტენდენტს შორის, რომელმაც წარმოადგინა უმცირესი ფასი და რომელიც აკმაყოფილებს შემსყიდველი ორგანიზაციის მოთხოვნებს.</w:t>
      </w:r>
    </w:p>
    <w:p w14:paraId="61C51F16" w14:textId="77777777" w:rsidR="002E2CD5" w:rsidRPr="005B444F" w:rsidRDefault="002E2CD5" w:rsidP="002E2C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  <w:r w:rsidRPr="005B444F">
        <w:rPr>
          <w:rFonts w:eastAsia="Sylfaen"/>
          <w:sz w:val="18"/>
          <w:szCs w:val="18"/>
          <w:lang w:val="ka-GE"/>
        </w:rPr>
        <w:t>12. სს გეს ,,საქრუსენერგო’’-ს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განხორციელება,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გამო.</w:t>
      </w:r>
    </w:p>
    <w:p w14:paraId="62467378" w14:textId="77777777" w:rsidR="002E2CD5" w:rsidRPr="005B444F" w:rsidRDefault="002E2CD5" w:rsidP="002E2C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  <w:r w:rsidRPr="005B444F">
        <w:rPr>
          <w:rFonts w:eastAsia="Sylfaen"/>
          <w:sz w:val="18"/>
          <w:szCs w:val="18"/>
          <w:lang w:val="ka-GE"/>
        </w:rPr>
        <w:t>13. სს გეს ,,საქრუსენერგო’’-ს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მოქმედება, თუ მიმწოდებლის მიერ წარმოდგენილი ინფორმაცია ან/და დოკუმენტაცია ყალბი აღმოჩნდება, აგრეთვე საქართველოს კანონმდებლობით გათვალისწინებული სხვა შემთხვევებში.</w:t>
      </w:r>
    </w:p>
    <w:p w14:paraId="43C8B2B0" w14:textId="77777777" w:rsidR="002E2CD5" w:rsidRPr="005B444F" w:rsidRDefault="002E2CD5" w:rsidP="002E2CD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sz w:val="20"/>
          <w:szCs w:val="20"/>
          <w:lang w:val="ka-GE"/>
        </w:rPr>
      </w:pPr>
    </w:p>
    <w:p w14:paraId="057BD997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7B572C8D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  <w:lang w:val="ka-GE"/>
        </w:rPr>
      </w:pPr>
    </w:p>
    <w:p w14:paraId="0C068AFD" w14:textId="28B302B4" w:rsidR="002E2CD5" w:rsidRPr="005B444F" w:rsidRDefault="002E2CD5" w:rsidP="00A1548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              </w:t>
      </w:r>
    </w:p>
    <w:p w14:paraId="720ECAD9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საქონლის ღირებულება უნდა შეიცავდეს მიმწოდებლის ყველა ხარჯს, მათ შორის დღგ-ს.</w:t>
      </w:r>
    </w:p>
    <w:p w14:paraId="3C88D6DA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  <w:lang w:val="ka-GE"/>
        </w:rPr>
      </w:pPr>
    </w:p>
    <w:p w14:paraId="68A731F3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  <w:sz w:val="18"/>
          <w:szCs w:val="18"/>
          <w:lang w:val="ka-GE"/>
        </w:rPr>
      </w:pPr>
      <w:r w:rsidRPr="005B444F">
        <w:rPr>
          <w:rFonts w:ascii="Sylfaen" w:eastAsia="Sylfaen" w:hAnsi="Sylfaen"/>
          <w:i/>
          <w:sz w:val="18"/>
          <w:szCs w:val="18"/>
          <w:lang w:val="ka-GE"/>
        </w:rPr>
        <w:t xml:space="preserve">                                      დამატებითი ინფორმაციის მისაღებად გთხოვთ დაგვიკავშირდეთ </w:t>
      </w:r>
    </w:p>
    <w:p w14:paraId="71341F6D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  <w:sz w:val="18"/>
          <w:szCs w:val="18"/>
          <w:lang w:val="ka-GE"/>
        </w:rPr>
      </w:pPr>
      <w:r w:rsidRPr="005B444F">
        <w:rPr>
          <w:rFonts w:ascii="Sylfaen" w:eastAsia="Sylfaen" w:hAnsi="Sylfaen"/>
          <w:i/>
          <w:sz w:val="18"/>
          <w:szCs w:val="18"/>
          <w:lang w:val="ka-GE"/>
        </w:rPr>
        <w:t xml:space="preserve">                                      მობ: 595 00 33 33 - შესყიდვების სამსახური. 599 09 95 10 - ტექნიკური სამსახური.</w:t>
      </w:r>
    </w:p>
    <w:p w14:paraId="77A684D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14:paraId="4A44249F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33DB7DC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1C3536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D647B01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2CF994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136F574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4734EB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6A07C35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5C9C508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5898C48F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7B97724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11C8E13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5F833B41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2625772" w14:textId="77777777" w:rsidR="002E2CD5" w:rsidRDefault="002E2CD5" w:rsidP="001D37B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8"/>
          <w:szCs w:val="18"/>
          <w:lang w:val="ka-GE"/>
        </w:rPr>
      </w:pPr>
    </w:p>
    <w:p w14:paraId="71C196C3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AC1BBB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54A2AB9" w14:textId="5100407E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1B71265" w14:textId="37496065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503C2E8" w14:textId="4C590B4F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F13A50D" w14:textId="7FAFA4E8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0565989" w14:textId="5BB59CFB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1543C92" w14:textId="77A4A2C0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204874E" w14:textId="02C77004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820F12B" w14:textId="62D0D36F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04C3334" w14:textId="0654F842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4C4AF75" w14:textId="088BD530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77E5024" w14:textId="43D58004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09CE25B" w14:textId="568490B1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6AFBA1B" w14:textId="0E83758E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4417099" w14:textId="3D897746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5DB17C2A" w14:textId="7CF538E3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694504D" w14:textId="62D99348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4FF40DEB" w14:textId="60C6C543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448A93D3" w14:textId="1355E27E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0DEB145" w14:textId="5A43986E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E3B912B" w14:textId="7E3D1D52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99AD8FD" w14:textId="148321AD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5AFB36E" w14:textId="408344AC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6EE5FCB" w14:textId="01DD920B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C385251" w14:textId="07BAA840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ED559EC" w14:textId="79E76ED3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E93886B" w14:textId="3CE53CC6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415951D8" w14:textId="1AA5A41D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5F959B70" w14:textId="09790CA7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3E72AE7" w14:textId="5665974A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269D4A4" w14:textId="010F5A7E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450F4F1E" w14:textId="775B0657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A0F381B" w14:textId="34E8516E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4F88B8E9" w14:textId="4B2A9537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BAB3F44" w14:textId="33A6D6D7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28CC65B" w14:textId="0DA25925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84289E1" w14:textId="1BB04160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53C8C209" w14:textId="57C8BC05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4AE1E31C" w14:textId="56D27419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2BCD57F" w14:textId="015750FE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DCACA50" w14:textId="37C00EB8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5E017BE6" w14:textId="79FB20FC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22D5C1C" w14:textId="11335BB1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A514DA5" w14:textId="77777777" w:rsidR="00EE63AB" w:rsidRDefault="00EE63AB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955E89A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8"/>
          <w:szCs w:val="18"/>
          <w:lang w:val="ka-GE"/>
        </w:rPr>
      </w:pPr>
    </w:p>
    <w:p w14:paraId="1FC93D48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b/>
          <w:sz w:val="18"/>
          <w:szCs w:val="18"/>
        </w:rPr>
        <w:t>განცხადება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b/>
          <w:sz w:val="18"/>
          <w:szCs w:val="18"/>
        </w:rPr>
        <w:t>მონაწილეობაზე</w:t>
      </w:r>
      <w:proofErr w:type="spellEnd"/>
    </w:p>
    <w:p w14:paraId="0640A4C3" w14:textId="77777777" w:rsidR="002E2CD5" w:rsidRDefault="002E2CD5" w:rsidP="002E2C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</w:rPr>
      </w:pPr>
    </w:p>
    <w:p w14:paraId="78FD89C1" w14:textId="77777777" w:rsidR="002E2CD5" w:rsidRDefault="002E2CD5" w:rsidP="002E2C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proofErr w:type="spellStart"/>
      <w:r>
        <w:rPr>
          <w:rFonts w:ascii="Sylfaen" w:eastAsia="Sylfaen" w:hAnsi="Sylfaen"/>
          <w:b/>
          <w:sz w:val="18"/>
          <w:szCs w:val="18"/>
        </w:rPr>
        <w:t>ფორმა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</w:t>
      </w:r>
      <w:r>
        <w:rPr>
          <w:rFonts w:ascii="Sylfaen" w:eastAsia="Sylfaen" w:hAnsi="Sylfaen"/>
          <w:b/>
          <w:sz w:val="18"/>
          <w:szCs w:val="18"/>
          <w:lang w:val="ru-RU"/>
        </w:rPr>
        <w:t>№</w:t>
      </w:r>
      <w:r>
        <w:rPr>
          <w:rFonts w:ascii="Sylfaen" w:eastAsia="Sylfaen" w:hAnsi="Sylfaen"/>
          <w:b/>
          <w:sz w:val="18"/>
          <w:szCs w:val="18"/>
        </w:rPr>
        <w:t>2</w:t>
      </w:r>
    </w:p>
    <w:p w14:paraId="319AA4CE" w14:textId="77777777" w:rsidR="002E2CD5" w:rsidRDefault="002E2CD5" w:rsidP="002E2C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4B137B3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</w:rPr>
      </w:pPr>
    </w:p>
    <w:p w14:paraId="6DB27EBA" w14:textId="3279D379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ფასთა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თქვენს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________________________________        </w:t>
      </w:r>
      <w:r>
        <w:rPr>
          <w:rFonts w:ascii="Sylfaen" w:eastAsia="Sylfaen" w:hAnsi="Sylfaen"/>
          <w:position w:val="6"/>
          <w:sz w:val="18"/>
          <w:szCs w:val="18"/>
        </w:rPr>
        <w:t xml:space="preserve">                                  </w:t>
      </w:r>
    </w:p>
    <w:p w14:paraId="73B4A851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>
        <w:rPr>
          <w:rFonts w:ascii="Sylfaen" w:eastAsia="Sylfaen" w:hAnsi="Sylfaen"/>
          <w:position w:val="6"/>
          <w:sz w:val="18"/>
          <w:szCs w:val="18"/>
        </w:rPr>
        <w:t xml:space="preserve">     (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მიეთითება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მოწვევის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თარიღი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>)</w:t>
      </w:r>
    </w:p>
    <w:p w14:paraId="74AA2A47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მოწვევასთან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18"/>
          <w:szCs w:val="18"/>
        </w:rPr>
        <w:t>დაკავშირებით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გაცნობებთ</w:t>
      </w:r>
      <w:proofErr w:type="spellEnd"/>
      <w:proofErr w:type="gram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რომ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განზრახული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გვაქვს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მივიღოთ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მონაწილეობა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</w:p>
    <w:p w14:paraId="3F24D39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წარმოგიდგინოთ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ჩვენი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შემდეგი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დოკუმენტების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მიხედვით</w:t>
      </w:r>
      <w:proofErr w:type="spellEnd"/>
      <w:r>
        <w:rPr>
          <w:rFonts w:ascii="Sylfaen" w:eastAsia="Sylfaen" w:hAnsi="Sylfaen"/>
          <w:sz w:val="18"/>
          <w:szCs w:val="18"/>
        </w:rPr>
        <w:t>:</w:t>
      </w:r>
    </w:p>
    <w:p w14:paraId="02D51934" w14:textId="77777777" w:rsidR="002E2CD5" w:rsidRDefault="002E2CD5" w:rsidP="002E2CD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18"/>
          <w:szCs w:val="18"/>
        </w:rPr>
      </w:pPr>
      <w:proofErr w:type="gramStart"/>
      <w:r>
        <w:rPr>
          <w:rFonts w:ascii="Sylfaen" w:eastAsia="Sylfaen" w:hAnsi="Sylfaen"/>
          <w:sz w:val="18"/>
          <w:szCs w:val="18"/>
        </w:rPr>
        <w:t>ა)</w:t>
      </w:r>
      <w:r>
        <w:rPr>
          <w:rFonts w:ascii="Sylfaen" w:eastAsia="Sylfaen" w:hAnsi="Sylfaen"/>
          <w:sz w:val="18"/>
          <w:szCs w:val="18"/>
          <w:lang w:val="ka-GE"/>
        </w:rPr>
        <w:t xml:space="preserve">   </w:t>
      </w:r>
      <w:proofErr w:type="spellStart"/>
      <w:proofErr w:type="gramEnd"/>
      <w:r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>
        <w:rPr>
          <w:rFonts w:ascii="Sylfaen" w:eastAsia="Sylfaen" w:hAnsi="Sylfaen"/>
          <w:sz w:val="18"/>
          <w:szCs w:val="18"/>
        </w:rPr>
        <w:t>;</w:t>
      </w:r>
    </w:p>
    <w:p w14:paraId="443483DB" w14:textId="77777777" w:rsidR="002E2CD5" w:rsidRDefault="002E2CD5" w:rsidP="002E2CD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18"/>
          <w:szCs w:val="18"/>
        </w:rPr>
      </w:pPr>
      <w:proofErr w:type="gramStart"/>
      <w:r>
        <w:rPr>
          <w:rFonts w:ascii="Sylfaen" w:eastAsia="Sylfaen" w:hAnsi="Sylfaen"/>
          <w:sz w:val="18"/>
          <w:szCs w:val="18"/>
        </w:rPr>
        <w:t xml:space="preserve">ბ)   </w:t>
      </w:r>
      <w:proofErr w:type="spellStart"/>
      <w:proofErr w:type="gramEnd"/>
      <w:r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შესაბამისობის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ფასებისა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გრაფიკის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შესახებ</w:t>
      </w:r>
      <w:proofErr w:type="spellEnd"/>
      <w:r>
        <w:rPr>
          <w:rFonts w:ascii="Sylfaen" w:eastAsia="Sylfaen" w:hAnsi="Sylfaen"/>
          <w:sz w:val="18"/>
          <w:szCs w:val="18"/>
        </w:rPr>
        <w:t>;</w:t>
      </w:r>
    </w:p>
    <w:p w14:paraId="2DB34998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521B1F5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ვადასტურებთ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რა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რომ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ჩვენ</w:t>
      </w:r>
      <w:proofErr w:type="spellEnd"/>
      <w:r>
        <w:rPr>
          <w:rFonts w:ascii="Sylfaen" w:eastAsia="Sylfaen" w:hAnsi="Sylfaen"/>
          <w:sz w:val="18"/>
          <w:szCs w:val="18"/>
        </w:rPr>
        <w:t xml:space="preserve"> _________________</w:t>
      </w:r>
      <w:proofErr w:type="gramStart"/>
      <w:r>
        <w:rPr>
          <w:rFonts w:ascii="Sylfaen" w:eastAsia="Sylfaen" w:hAnsi="Sylfaen"/>
          <w:sz w:val="18"/>
          <w:szCs w:val="18"/>
        </w:rPr>
        <w:t xml:space="preserve">_  </w:t>
      </w:r>
      <w:proofErr w:type="spellStart"/>
      <w:r>
        <w:rPr>
          <w:rFonts w:ascii="Sylfaen" w:eastAsia="Sylfaen" w:hAnsi="Sylfaen"/>
          <w:sz w:val="18"/>
          <w:szCs w:val="18"/>
        </w:rPr>
        <w:t>ვეთანხმებით</w:t>
      </w:r>
      <w:proofErr w:type="spellEnd"/>
      <w:proofErr w:type="gram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თქვენს</w:t>
      </w:r>
      <w:proofErr w:type="spellEnd"/>
    </w:p>
    <w:p w14:paraId="758D2AC2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18"/>
          <w:szCs w:val="18"/>
        </w:rPr>
      </w:pPr>
      <w:r>
        <w:rPr>
          <w:rFonts w:ascii="Sylfaen" w:eastAsia="Sylfaen" w:hAnsi="Sylfaen"/>
          <w:position w:val="6"/>
          <w:sz w:val="18"/>
          <w:szCs w:val="18"/>
        </w:rPr>
        <w:t xml:space="preserve">                                              (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მონაწილე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პირის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დასახელება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>)</w:t>
      </w:r>
    </w:p>
    <w:p w14:paraId="43AE477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მოწვევაში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აღნიშნულ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ყველა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პირობას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ვიღებთ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ვალდებულებას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გაგიფორმოთ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ჩვენს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მიერ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წარმოდგენილი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პირობების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შესაბამისად</w:t>
      </w:r>
      <w:proofErr w:type="spellEnd"/>
      <w:r>
        <w:rPr>
          <w:rFonts w:ascii="Sylfaen" w:eastAsia="Sylfaen" w:hAnsi="Sylfaen"/>
          <w:sz w:val="18"/>
          <w:szCs w:val="18"/>
        </w:rPr>
        <w:t>.</w:t>
      </w:r>
    </w:p>
    <w:p w14:paraId="0FF97FB9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 xml:space="preserve"> </w:t>
      </w:r>
    </w:p>
    <w:p w14:paraId="71A5929A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ab/>
      </w:r>
      <w:proofErr w:type="spellStart"/>
      <w:r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18"/>
          <w:szCs w:val="18"/>
        </w:rPr>
        <w:t>ძალაშია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r>
        <w:rPr>
          <w:rFonts w:ascii="Sylfaen" w:eastAsia="Sylfaen" w:hAnsi="Sylfaen"/>
          <w:sz w:val="18"/>
          <w:szCs w:val="18"/>
          <w:lang w:val="ka-GE"/>
        </w:rPr>
        <w:t>წარმოდგენიდან</w:t>
      </w:r>
      <w:proofErr w:type="gramEnd"/>
      <w:r>
        <w:rPr>
          <w:rFonts w:ascii="Sylfaen" w:eastAsia="Sylfaen" w:hAnsi="Sylfaen"/>
          <w:sz w:val="18"/>
          <w:szCs w:val="18"/>
          <w:lang w:val="ka-GE"/>
        </w:rPr>
        <w:t xml:space="preserve"> 30 დღის განმავლობაში.</w:t>
      </w:r>
      <w:r>
        <w:rPr>
          <w:rFonts w:ascii="Sylfaen" w:eastAsia="Sylfaen" w:hAnsi="Sylfaen"/>
          <w:sz w:val="18"/>
          <w:szCs w:val="18"/>
        </w:rPr>
        <w:t xml:space="preserve">   </w:t>
      </w:r>
    </w:p>
    <w:p w14:paraId="77F61933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b/>
          <w:sz w:val="18"/>
          <w:szCs w:val="18"/>
        </w:rPr>
        <w:t xml:space="preserve">                                       </w:t>
      </w:r>
      <w:r>
        <w:rPr>
          <w:rFonts w:ascii="Sylfaen" w:eastAsia="Sylfaen" w:hAnsi="Sylfaen"/>
          <w:sz w:val="18"/>
          <w:szCs w:val="18"/>
        </w:rPr>
        <w:t xml:space="preserve">   </w:t>
      </w:r>
    </w:p>
    <w:p w14:paraId="3731B216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0889D9E0" w14:textId="77777777" w:rsidR="002E2CD5" w:rsidRDefault="002E2CD5" w:rsidP="002E2CD5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0"/>
        <w:jc w:val="both"/>
        <w:rPr>
          <w:rFonts w:ascii="Sylfaen" w:eastAsia="Sylfaen" w:hAnsi="Sylfaen"/>
          <w:b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მონაწილე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პირის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                    </w:t>
      </w:r>
    </w:p>
    <w:p w14:paraId="2B781EB9" w14:textId="77777777" w:rsidR="002E2CD5" w:rsidRDefault="002E2CD5" w:rsidP="002E2CD5">
      <w:pPr>
        <w:pStyle w:val="Normal0"/>
        <w:tabs>
          <w:tab w:val="left" w:pos="541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b/>
          <w:sz w:val="18"/>
          <w:szCs w:val="18"/>
        </w:rPr>
        <w:tab/>
      </w:r>
      <w:proofErr w:type="spellStart"/>
      <w:r>
        <w:rPr>
          <w:rFonts w:ascii="Sylfaen" w:eastAsia="Sylfaen" w:hAnsi="Sylfaen"/>
          <w:sz w:val="18"/>
          <w:szCs w:val="18"/>
        </w:rPr>
        <w:t>ხელმძღვანელის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ხელმოწერა</w:t>
      </w:r>
      <w:proofErr w:type="spellEnd"/>
    </w:p>
    <w:p w14:paraId="3A3F6976" w14:textId="77777777" w:rsidR="002E2CD5" w:rsidRDefault="002E2CD5" w:rsidP="002E2CD5">
      <w:pPr>
        <w:rPr>
          <w:sz w:val="18"/>
          <w:szCs w:val="18"/>
        </w:rPr>
      </w:pPr>
    </w:p>
    <w:p w14:paraId="2DBDADEF" w14:textId="77777777" w:rsidR="002E2CD5" w:rsidRDefault="002E2CD5" w:rsidP="002E2CD5">
      <w:pPr>
        <w:rPr>
          <w:sz w:val="18"/>
          <w:szCs w:val="18"/>
        </w:rPr>
      </w:pPr>
    </w:p>
    <w:p w14:paraId="60C66A09" w14:textId="77777777" w:rsidR="002E2CD5" w:rsidRDefault="002E2CD5" w:rsidP="002E2CD5">
      <w:pPr>
        <w:rPr>
          <w:sz w:val="18"/>
          <w:szCs w:val="18"/>
        </w:rPr>
      </w:pPr>
    </w:p>
    <w:p w14:paraId="36DECEA9" w14:textId="77777777" w:rsidR="002E2CD5" w:rsidRDefault="002E2CD5" w:rsidP="002E2CD5">
      <w:pPr>
        <w:rPr>
          <w:sz w:val="18"/>
          <w:szCs w:val="18"/>
          <w:lang w:val="ka-GE"/>
        </w:rPr>
      </w:pPr>
    </w:p>
    <w:p w14:paraId="237A421C" w14:textId="324CE21D" w:rsidR="002E2CD5" w:rsidRDefault="002E2CD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4A8B4CAC" w14:textId="5D095007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49500BD0" w14:textId="1EE1FA4A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5E4BA68C" w14:textId="17413582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BAE7E3D" w14:textId="302DC4F9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66EA63FD" w14:textId="490AD174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F12223D" w14:textId="35B8427F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78DBCEC9" w14:textId="2398EE41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CF9098E" w14:textId="38F0738A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7B8D3EA2" w14:textId="74A8D452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0BE63737" w14:textId="19E10257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68237069" w14:textId="329C5DD0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3C7BD18" w14:textId="10AE14F8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01671A02" w14:textId="6B5D5CC5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77BCEB8C" w14:textId="25A55A83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538E28C8" w14:textId="0FBF6EA7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E04C905" w14:textId="58A0A22D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257A7EA0" w14:textId="675897A4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4CBE4E69" w14:textId="77777777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7C65370A" w14:textId="32FF4AC9" w:rsidR="00B65A4C" w:rsidRDefault="00B65A4C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14:paraId="06E4D88A" w14:textId="1453DF9B" w:rsidR="000644C2" w:rsidRDefault="000644C2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14:paraId="23A96876" w14:textId="7E852FD1" w:rsidR="000644C2" w:rsidRDefault="000644C2" w:rsidP="00BA007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sz w:val="18"/>
          <w:szCs w:val="18"/>
          <w:lang w:val="ka-GE"/>
        </w:rPr>
      </w:pPr>
    </w:p>
    <w:p w14:paraId="56885C10" w14:textId="4840A475" w:rsidR="00BA007D" w:rsidRDefault="00BA007D" w:rsidP="00BA007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sz w:val="18"/>
          <w:szCs w:val="18"/>
          <w:lang w:val="ka-GE"/>
        </w:rPr>
      </w:pPr>
    </w:p>
    <w:p w14:paraId="72F203C1" w14:textId="4986E87E" w:rsidR="00BA007D" w:rsidRDefault="00BA007D" w:rsidP="00BA007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sz w:val="18"/>
          <w:szCs w:val="18"/>
          <w:lang w:val="ka-GE"/>
        </w:rPr>
      </w:pPr>
    </w:p>
    <w:p w14:paraId="5791FA78" w14:textId="1642BF7D" w:rsidR="00BA007D" w:rsidRDefault="00BA007D" w:rsidP="00BA007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sz w:val="18"/>
          <w:szCs w:val="18"/>
          <w:lang w:val="ka-GE"/>
        </w:rPr>
      </w:pPr>
    </w:p>
    <w:p w14:paraId="19B8D57C" w14:textId="77777777" w:rsidR="00BA007D" w:rsidRDefault="00BA007D" w:rsidP="00BA007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sz w:val="18"/>
          <w:szCs w:val="18"/>
          <w:lang w:val="ka-GE"/>
        </w:rPr>
      </w:pPr>
    </w:p>
    <w:p w14:paraId="2446E02D" w14:textId="6519A3AF" w:rsidR="002E2CD5" w:rsidRDefault="002E2CD5" w:rsidP="000644C2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right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</w:t>
      </w:r>
      <w:r>
        <w:rPr>
          <w:rFonts w:ascii="Sylfaen" w:hAnsi="Sylfaen"/>
          <w:b/>
          <w:sz w:val="18"/>
          <w:szCs w:val="18"/>
          <w:lang w:val="ka-GE"/>
        </w:rPr>
        <w:t xml:space="preserve">ფორმა </w:t>
      </w:r>
      <w:r>
        <w:rPr>
          <w:rFonts w:ascii="Sylfaen" w:hAnsi="Sylfaen"/>
          <w:b/>
          <w:sz w:val="18"/>
          <w:szCs w:val="18"/>
          <w:lang w:val="ru-RU"/>
        </w:rPr>
        <w:t>№</w:t>
      </w:r>
      <w:r>
        <w:rPr>
          <w:rFonts w:ascii="Sylfaen" w:hAnsi="Sylfaen"/>
          <w:b/>
          <w:sz w:val="18"/>
          <w:szCs w:val="18"/>
          <w:lang w:val="ka-GE"/>
        </w:rPr>
        <w:t>3</w:t>
      </w:r>
    </w:p>
    <w:p w14:paraId="4E12D412" w14:textId="77777777" w:rsidR="002E2CD5" w:rsidRDefault="002E2CD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</w:t>
      </w:r>
    </w:p>
    <w:p w14:paraId="02644C41" w14:textId="68002970" w:rsidR="00B65A4C" w:rsidRDefault="002E2CD5" w:rsidP="00EE63AB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საქონლის </w:t>
      </w:r>
      <w:proofErr w:type="spellStart"/>
      <w:r>
        <w:rPr>
          <w:rFonts w:ascii="Sylfaen" w:eastAsia="Sylfaen" w:hAnsi="Sylfaen"/>
          <w:sz w:val="18"/>
          <w:szCs w:val="18"/>
        </w:rPr>
        <w:t>ფასებისა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ვადების </w:t>
      </w:r>
      <w:proofErr w:type="spellStart"/>
      <w:r>
        <w:rPr>
          <w:rFonts w:ascii="Sylfaen" w:eastAsia="Sylfaen" w:hAnsi="Sylfaen"/>
          <w:sz w:val="18"/>
          <w:szCs w:val="18"/>
        </w:rPr>
        <w:t>შესახებ</w:t>
      </w:r>
      <w:proofErr w:type="spellEnd"/>
    </w:p>
    <w:p w14:paraId="69429490" w14:textId="77777777" w:rsidR="00BA007D" w:rsidRPr="00EE63AB" w:rsidRDefault="00BA007D" w:rsidP="00EE63AB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eastAsia="Sylfaen" w:hAnsi="Sylfaen"/>
          <w:sz w:val="18"/>
          <w:szCs w:val="18"/>
          <w:lang w:val="ka-GE"/>
        </w:rPr>
      </w:pPr>
    </w:p>
    <w:tbl>
      <w:tblPr>
        <w:tblpPr w:leftFromText="180" w:rightFromText="180" w:bottomFromText="160" w:vertAnchor="text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20"/>
        <w:gridCol w:w="1678"/>
        <w:gridCol w:w="1200"/>
        <w:gridCol w:w="1339"/>
      </w:tblGrid>
      <w:tr w:rsidR="00956598" w14:paraId="0EA58015" w14:textId="77777777" w:rsidTr="00F41DAB"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923A" w14:textId="48C2C63D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b/>
                <w:sz w:val="20"/>
                <w:szCs w:val="20"/>
                <w:lang w:val="ka-GE"/>
              </w:rPr>
            </w:pPr>
            <w:r>
              <w:rPr>
                <w:rFonts w:eastAsia="DejaVu Serif" w:cs="DejaVu Serif"/>
                <w:sz w:val="20"/>
                <w:szCs w:val="20"/>
                <w:lang w:val="ka-GE"/>
              </w:rPr>
              <w:t xml:space="preserve">                                                                                  </w:t>
            </w:r>
            <w:r w:rsidR="00CE1A42">
              <w:rPr>
                <w:rFonts w:eastAsia="DejaVu Serif" w:cs="DejaVu Serif"/>
                <w:b/>
                <w:sz w:val="20"/>
                <w:szCs w:val="20"/>
                <w:lang w:val="ka-GE"/>
              </w:rPr>
              <w:t>1</w:t>
            </w:r>
            <w:r>
              <w:rPr>
                <w:rFonts w:eastAsia="DejaVu Serif" w:cs="DejaVu Serif"/>
                <w:b/>
                <w:sz w:val="20"/>
                <w:szCs w:val="20"/>
                <w:lang w:val="ka-GE"/>
              </w:rPr>
              <w:t xml:space="preserve"> ლოტი</w:t>
            </w:r>
          </w:p>
        </w:tc>
      </w:tr>
      <w:tr w:rsidR="00956598" w14:paraId="4BC86DB2" w14:textId="77777777" w:rsidTr="00F41D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32E3" w14:textId="77777777" w:rsidR="008006BA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FF0299">
              <w:rPr>
                <w:rFonts w:cs="Calibri"/>
                <w:color w:val="000000"/>
                <w:sz w:val="18"/>
                <w:szCs w:val="18"/>
              </w:rPr>
              <w:t>ბაგირის</w:t>
            </w:r>
            <w:proofErr w:type="spellEnd"/>
            <w:r w:rsidRPr="00FF029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299">
              <w:rPr>
                <w:rFonts w:cs="Calibri"/>
                <w:color w:val="000000"/>
                <w:sz w:val="18"/>
                <w:szCs w:val="18"/>
              </w:rPr>
              <w:t>ბოლო</w:t>
            </w:r>
            <w:proofErr w:type="spellEnd"/>
            <w:r w:rsidRPr="00FF029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299">
              <w:rPr>
                <w:rFonts w:cs="Calibri"/>
                <w:color w:val="000000"/>
                <w:sz w:val="18"/>
                <w:szCs w:val="18"/>
              </w:rPr>
              <w:t>ქუროები</w:t>
            </w:r>
            <w:proofErr w:type="spellEnd"/>
            <w:r w:rsidRPr="00FF0299">
              <w:rPr>
                <w:rFonts w:cs="Calibri"/>
                <w:color w:val="000000"/>
                <w:sz w:val="18"/>
                <w:szCs w:val="18"/>
              </w:rPr>
              <w:t xml:space="preserve">     </w:t>
            </w:r>
          </w:p>
          <w:p w14:paraId="7EA668CD" w14:textId="42113C2C" w:rsidR="00956598" w:rsidRPr="00FF0299" w:rsidRDefault="00C66C4D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FreeSans" w:cs="Sylfaen"/>
                <w:sz w:val="18"/>
                <w:szCs w:val="18"/>
                <w:highlight w:val="yellow"/>
                <w:lang w:val="ka-GE"/>
              </w:rPr>
            </w:pPr>
            <w:r w:rsidRPr="00FF0299">
              <w:rPr>
                <w:rFonts w:cs="Calibri"/>
                <w:b/>
                <w:sz w:val="18"/>
                <w:szCs w:val="18"/>
              </w:rPr>
              <w:t>(</w:t>
            </w:r>
            <w:r w:rsidRPr="00FF0299">
              <w:rPr>
                <w:rFonts w:cs="Calibri"/>
                <w:b/>
                <w:sz w:val="18"/>
                <w:szCs w:val="18"/>
                <w:lang w:val="ka-GE"/>
              </w:rPr>
              <w:t xml:space="preserve">წინამდებარ საკონკურსო დოკუმენტაციაზე თანდართული </w:t>
            </w:r>
            <w:proofErr w:type="spellStart"/>
            <w:r w:rsidR="00956598" w:rsidRPr="00FF0299">
              <w:rPr>
                <w:rFonts w:cs="Calibri"/>
                <w:b/>
                <w:color w:val="000000"/>
                <w:sz w:val="18"/>
                <w:szCs w:val="18"/>
              </w:rPr>
              <w:t>პროექტის</w:t>
            </w:r>
            <w:proofErr w:type="spellEnd"/>
            <w:r w:rsidR="00956598" w:rsidRPr="00FF0299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6598" w:rsidRPr="00FF0299">
              <w:rPr>
                <w:rFonts w:cs="Calibri"/>
                <w:b/>
                <w:color w:val="000000"/>
                <w:sz w:val="18"/>
                <w:szCs w:val="18"/>
              </w:rPr>
              <w:t>შესაბამისად</w:t>
            </w:r>
            <w:proofErr w:type="spellEnd"/>
            <w:r w:rsidR="00956598" w:rsidRPr="00FF0299">
              <w:rPr>
                <w:rFonts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4AF" w14:textId="78D26E65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 w:rsidRPr="00FF0299">
              <w:rPr>
                <w:rFonts w:cs="Calibri"/>
                <w:color w:val="000000"/>
                <w:sz w:val="18"/>
                <w:szCs w:val="18"/>
              </w:rPr>
              <w:t>12</w:t>
            </w:r>
            <w:r w:rsidRPr="00FF0299">
              <w:rPr>
                <w:rFonts w:cs="Calibri"/>
                <w:color w:val="000000"/>
                <w:sz w:val="18"/>
                <w:szCs w:val="18"/>
                <w:lang w:val="ka-GE"/>
              </w:rPr>
              <w:t xml:space="preserve"> ცალი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622" w14:textId="77777777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2A3B" w14:textId="77777777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F824" w14:textId="77777777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 w:rsidRPr="00FF0299">
              <w:rPr>
                <w:rFonts w:eastAsia="DejaVu Serif" w:cs="DejaVu Serif"/>
                <w:sz w:val="18"/>
                <w:szCs w:val="18"/>
                <w:lang w:val="ka-GE"/>
              </w:rPr>
              <w:t>არა უგვიანეს 15.05.2026 წ.</w:t>
            </w:r>
          </w:p>
        </w:tc>
      </w:tr>
      <w:tr w:rsidR="00956598" w14:paraId="374D0F33" w14:textId="77777777" w:rsidTr="00F41D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A81" w14:textId="77777777" w:rsidR="008006BA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FF0299">
              <w:rPr>
                <w:rFonts w:cs="Calibri"/>
                <w:color w:val="000000"/>
                <w:sz w:val="18"/>
                <w:szCs w:val="18"/>
              </w:rPr>
              <w:t>ტრავერსები</w:t>
            </w:r>
            <w:proofErr w:type="spellEnd"/>
            <w:r w:rsidRPr="00FF0299">
              <w:rPr>
                <w:rFonts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F0299">
              <w:rPr>
                <w:rFonts w:cs="Calibri"/>
                <w:color w:val="000000"/>
                <w:sz w:val="18"/>
                <w:szCs w:val="18"/>
              </w:rPr>
              <w:t>არასტანდარტული</w:t>
            </w:r>
            <w:proofErr w:type="spellEnd"/>
            <w:r w:rsidRPr="00FF0299">
              <w:rPr>
                <w:rFonts w:cs="Calibri"/>
                <w:color w:val="000000"/>
                <w:sz w:val="18"/>
                <w:szCs w:val="18"/>
              </w:rPr>
              <w:t xml:space="preserve">) </w:t>
            </w:r>
          </w:p>
          <w:p w14:paraId="42E8E642" w14:textId="2F32EC35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F029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C66C4D" w:rsidRPr="00FF0299">
              <w:rPr>
                <w:rFonts w:cs="Calibri"/>
                <w:b/>
                <w:sz w:val="18"/>
                <w:szCs w:val="18"/>
              </w:rPr>
              <w:t>(</w:t>
            </w:r>
            <w:r w:rsidR="00C66C4D" w:rsidRPr="00FF0299">
              <w:rPr>
                <w:rFonts w:cs="Calibri"/>
                <w:b/>
                <w:sz w:val="18"/>
                <w:szCs w:val="18"/>
                <w:lang w:val="ka-GE"/>
              </w:rPr>
              <w:t xml:space="preserve">წინამდებარ საკონკურსო დოკუმენტაციაზე თანდართული </w:t>
            </w:r>
            <w:proofErr w:type="spellStart"/>
            <w:r w:rsidR="00C66C4D" w:rsidRPr="00FF0299">
              <w:rPr>
                <w:rFonts w:cs="Calibri"/>
                <w:b/>
                <w:color w:val="000000"/>
                <w:sz w:val="18"/>
                <w:szCs w:val="18"/>
              </w:rPr>
              <w:t>პროექტის</w:t>
            </w:r>
            <w:proofErr w:type="spellEnd"/>
            <w:r w:rsidR="00C66C4D" w:rsidRPr="00FF0299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6C4D" w:rsidRPr="00FF0299">
              <w:rPr>
                <w:rFonts w:cs="Calibri"/>
                <w:b/>
                <w:color w:val="000000"/>
                <w:sz w:val="18"/>
                <w:szCs w:val="18"/>
              </w:rPr>
              <w:t>შესაბამისად</w:t>
            </w:r>
            <w:proofErr w:type="spellEnd"/>
            <w:r w:rsidR="00C66C4D" w:rsidRPr="00FF0299">
              <w:rPr>
                <w:rFonts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6FA" w14:textId="73984B0B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F0299">
              <w:rPr>
                <w:rFonts w:cs="Calibri"/>
                <w:color w:val="000000"/>
                <w:sz w:val="18"/>
                <w:szCs w:val="18"/>
              </w:rPr>
              <w:t>3</w:t>
            </w:r>
            <w:r w:rsidRPr="00FF0299">
              <w:rPr>
                <w:rFonts w:cs="Calibri"/>
                <w:color w:val="000000"/>
                <w:sz w:val="18"/>
                <w:szCs w:val="18"/>
                <w:lang w:val="ka-GE"/>
              </w:rPr>
              <w:t xml:space="preserve"> ცალი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F53" w14:textId="77777777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2C2" w14:textId="77777777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CC3" w14:textId="0B5C867A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 w:rsidRPr="00FF0299">
              <w:rPr>
                <w:rFonts w:eastAsia="DejaVu Serif" w:cs="DejaVu Serif"/>
                <w:sz w:val="18"/>
                <w:szCs w:val="18"/>
                <w:lang w:val="ka-GE"/>
              </w:rPr>
              <w:t>არა უგვიანეს 15.05.2026 წ.</w:t>
            </w:r>
          </w:p>
        </w:tc>
      </w:tr>
      <w:tr w:rsidR="00956598" w14:paraId="573F70AC" w14:textId="77777777" w:rsidTr="00F41D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5565" w14:textId="77777777" w:rsidR="00C66C4D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FF0299">
              <w:rPr>
                <w:rFonts w:cs="Calibri"/>
                <w:color w:val="000000"/>
                <w:sz w:val="18"/>
                <w:szCs w:val="18"/>
              </w:rPr>
              <w:t>მარყუჟი</w:t>
            </w:r>
            <w:proofErr w:type="spellEnd"/>
            <w:r w:rsidRPr="00FF0299">
              <w:rPr>
                <w:rFonts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F0299">
              <w:rPr>
                <w:rFonts w:cs="Calibri"/>
                <w:color w:val="000000"/>
                <w:sz w:val="18"/>
                <w:szCs w:val="18"/>
              </w:rPr>
              <w:t>მომჭერი</w:t>
            </w:r>
            <w:proofErr w:type="spellEnd"/>
            <w:r w:rsidRPr="00FF0299">
              <w:rPr>
                <w:rFonts w:cs="Calibri"/>
                <w:color w:val="000000"/>
                <w:sz w:val="18"/>
                <w:szCs w:val="18"/>
              </w:rPr>
              <w:t xml:space="preserve">)      </w:t>
            </w:r>
          </w:p>
          <w:p w14:paraId="724CF102" w14:textId="687BE093" w:rsidR="00956598" w:rsidRPr="00FF0299" w:rsidRDefault="00C66C4D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F0299">
              <w:rPr>
                <w:rFonts w:cs="Calibri"/>
                <w:b/>
                <w:sz w:val="18"/>
                <w:szCs w:val="18"/>
              </w:rPr>
              <w:t>(</w:t>
            </w:r>
            <w:r w:rsidRPr="00FF0299">
              <w:rPr>
                <w:rFonts w:cs="Calibri"/>
                <w:b/>
                <w:sz w:val="18"/>
                <w:szCs w:val="18"/>
                <w:lang w:val="ka-GE"/>
              </w:rPr>
              <w:t xml:space="preserve">წინამდებარ საკონკურსო დოკუმენტაციაზე თანდართული </w:t>
            </w:r>
            <w:proofErr w:type="spellStart"/>
            <w:r w:rsidRPr="00FF0299">
              <w:rPr>
                <w:rFonts w:cs="Calibri"/>
                <w:b/>
                <w:color w:val="000000"/>
                <w:sz w:val="18"/>
                <w:szCs w:val="18"/>
              </w:rPr>
              <w:t>პროექტის</w:t>
            </w:r>
            <w:proofErr w:type="spellEnd"/>
            <w:r w:rsidRPr="00FF0299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299">
              <w:rPr>
                <w:rFonts w:cs="Calibri"/>
                <w:b/>
                <w:color w:val="000000"/>
                <w:sz w:val="18"/>
                <w:szCs w:val="18"/>
              </w:rPr>
              <w:t>შესაბამისად</w:t>
            </w:r>
            <w:proofErr w:type="spellEnd"/>
            <w:r w:rsidRPr="00FF0299">
              <w:rPr>
                <w:rFonts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387" w14:textId="78D36FFC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F0299">
              <w:rPr>
                <w:rFonts w:cs="Calibri"/>
                <w:color w:val="000000"/>
                <w:sz w:val="18"/>
                <w:szCs w:val="18"/>
              </w:rPr>
              <w:t>18</w:t>
            </w:r>
            <w:r w:rsidRPr="00FF0299">
              <w:rPr>
                <w:rFonts w:cs="Calibri"/>
                <w:color w:val="000000"/>
                <w:sz w:val="18"/>
                <w:szCs w:val="18"/>
                <w:lang w:val="ka-GE"/>
              </w:rPr>
              <w:t xml:space="preserve"> ცალი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7CD" w14:textId="77777777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16F" w14:textId="77777777" w:rsidR="00956598" w:rsidRPr="00FF0299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09F" w14:textId="05B9BAB1" w:rsidR="00956598" w:rsidRPr="00FF0299" w:rsidRDefault="00790234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 w:rsidRPr="00FF0299">
              <w:rPr>
                <w:rFonts w:eastAsia="DejaVu Serif" w:cs="DejaVu Serif"/>
                <w:sz w:val="18"/>
                <w:szCs w:val="18"/>
                <w:lang w:val="ka-GE"/>
              </w:rPr>
              <w:t>არა უგვიანეს 15.05.2026 წ.</w:t>
            </w:r>
          </w:p>
        </w:tc>
      </w:tr>
    </w:tbl>
    <w:p w14:paraId="2D433ABE" w14:textId="466F429B" w:rsidR="00352F52" w:rsidRDefault="00352F5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tbl>
      <w:tblPr>
        <w:tblpPr w:leftFromText="180" w:rightFromText="180" w:bottomFromText="160" w:vertAnchor="text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20"/>
        <w:gridCol w:w="1678"/>
        <w:gridCol w:w="1200"/>
        <w:gridCol w:w="1339"/>
      </w:tblGrid>
      <w:tr w:rsidR="001C78DF" w14:paraId="01DA7FEC" w14:textId="77777777" w:rsidTr="002D7E10"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707F" w14:textId="5F073495" w:rsidR="001C78DF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b/>
                <w:sz w:val="20"/>
                <w:szCs w:val="20"/>
                <w:lang w:val="ka-GE"/>
              </w:rPr>
            </w:pPr>
            <w:r>
              <w:rPr>
                <w:rFonts w:eastAsia="DejaVu Serif" w:cs="DejaVu Serif"/>
                <w:sz w:val="20"/>
                <w:szCs w:val="20"/>
                <w:lang w:val="ka-GE"/>
              </w:rPr>
              <w:t xml:space="preserve">                                                                                  </w:t>
            </w:r>
            <w:r w:rsidR="00CE1A42">
              <w:rPr>
                <w:rFonts w:eastAsia="DejaVu Serif" w:cs="DejaVu Serif"/>
                <w:b/>
                <w:sz w:val="20"/>
                <w:szCs w:val="20"/>
                <w:lang w:val="ka-GE"/>
              </w:rPr>
              <w:t>2</w:t>
            </w:r>
            <w:r>
              <w:rPr>
                <w:rFonts w:eastAsia="DejaVu Serif" w:cs="DejaVu Serif"/>
                <w:b/>
                <w:sz w:val="20"/>
                <w:szCs w:val="20"/>
                <w:lang w:val="ka-GE"/>
              </w:rPr>
              <w:t xml:space="preserve"> ლოტი</w:t>
            </w:r>
          </w:p>
        </w:tc>
      </w:tr>
      <w:tr w:rsidR="001C78DF" w14:paraId="1FB8FC98" w14:textId="77777777" w:rsidTr="002D7E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FBD8" w14:textId="77777777" w:rsidR="00423B86" w:rsidRPr="00BA007D" w:rsidRDefault="00423B86" w:rsidP="00A52A99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4C29D916" w14:textId="77777777" w:rsidR="008006BA" w:rsidRDefault="00423B86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BA007D">
              <w:rPr>
                <w:rFonts w:cs="Calibri"/>
                <w:sz w:val="18"/>
                <w:szCs w:val="18"/>
              </w:rPr>
              <w:t>საყრდენის</w:t>
            </w:r>
            <w:proofErr w:type="spellEnd"/>
            <w:r w:rsidRPr="00BA007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A007D">
              <w:rPr>
                <w:rFonts w:cs="Calibri"/>
                <w:sz w:val="18"/>
                <w:szCs w:val="18"/>
              </w:rPr>
              <w:t>დგარზე</w:t>
            </w:r>
            <w:proofErr w:type="spellEnd"/>
            <w:r w:rsidRPr="00BA007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A007D">
              <w:rPr>
                <w:rFonts w:cs="Calibri"/>
                <w:sz w:val="18"/>
                <w:szCs w:val="18"/>
              </w:rPr>
              <w:t>ფაზის</w:t>
            </w:r>
            <w:proofErr w:type="spellEnd"/>
            <w:r w:rsidRPr="00BA007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A007D">
              <w:rPr>
                <w:rFonts w:cs="Calibri"/>
                <w:sz w:val="18"/>
                <w:szCs w:val="18"/>
              </w:rPr>
              <w:t>სადენების</w:t>
            </w:r>
            <w:proofErr w:type="spellEnd"/>
            <w:r w:rsidRPr="00BA007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A007D">
              <w:rPr>
                <w:rFonts w:cs="Calibri"/>
                <w:sz w:val="18"/>
                <w:szCs w:val="18"/>
              </w:rPr>
              <w:t>მიკიდების</w:t>
            </w:r>
            <w:proofErr w:type="spellEnd"/>
            <w:r w:rsidRPr="00BA007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A007D">
              <w:rPr>
                <w:rFonts w:cs="Calibri"/>
                <w:sz w:val="18"/>
                <w:szCs w:val="18"/>
              </w:rPr>
              <w:t>კვანძი</w:t>
            </w:r>
            <w:proofErr w:type="spellEnd"/>
            <w:r w:rsidRPr="00BA007D">
              <w:rPr>
                <w:rFonts w:cs="Calibri"/>
                <w:sz w:val="18"/>
                <w:szCs w:val="18"/>
              </w:rPr>
              <w:t xml:space="preserve"> (</w:t>
            </w:r>
            <w:proofErr w:type="spellStart"/>
            <w:r w:rsidRPr="00BA007D">
              <w:rPr>
                <w:rFonts w:cs="Calibri"/>
                <w:sz w:val="18"/>
                <w:szCs w:val="18"/>
              </w:rPr>
              <w:t>არასტანდარტული</w:t>
            </w:r>
            <w:proofErr w:type="spellEnd"/>
            <w:r w:rsidRPr="00BA007D">
              <w:rPr>
                <w:rFonts w:cs="Calibri"/>
                <w:sz w:val="18"/>
                <w:szCs w:val="18"/>
              </w:rPr>
              <w:t xml:space="preserve">)       </w:t>
            </w:r>
          </w:p>
          <w:p w14:paraId="23730C84" w14:textId="41148B1E" w:rsidR="001C78DF" w:rsidRPr="00BA007D" w:rsidRDefault="00423B86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bookmarkStart w:id="3" w:name="_GoBack"/>
            <w:bookmarkEnd w:id="3"/>
            <w:r w:rsidRPr="00BA007D">
              <w:rPr>
                <w:rFonts w:cs="Calibri"/>
                <w:b/>
                <w:sz w:val="18"/>
                <w:szCs w:val="18"/>
              </w:rPr>
              <w:t>(</w:t>
            </w:r>
            <w:r w:rsidRPr="00BA007D">
              <w:rPr>
                <w:rFonts w:cs="Calibri"/>
                <w:b/>
                <w:sz w:val="18"/>
                <w:szCs w:val="18"/>
                <w:lang w:val="ka-GE"/>
              </w:rPr>
              <w:t xml:space="preserve">წინამდებარ საკონკურსო დოკუმენტაციაზე თანდართული </w:t>
            </w:r>
            <w:proofErr w:type="spellStart"/>
            <w:r w:rsidRPr="00BA007D">
              <w:rPr>
                <w:rFonts w:cs="Calibri"/>
                <w:b/>
                <w:sz w:val="18"/>
                <w:szCs w:val="18"/>
              </w:rPr>
              <w:t>პროექტის</w:t>
            </w:r>
            <w:proofErr w:type="spellEnd"/>
            <w:r w:rsidRPr="00BA007D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A007D">
              <w:rPr>
                <w:rFonts w:cs="Calibri"/>
                <w:b/>
                <w:sz w:val="18"/>
                <w:szCs w:val="18"/>
                <w:lang w:val="ka-GE"/>
              </w:rPr>
              <w:t xml:space="preserve">და ნახაზები </w:t>
            </w:r>
            <w:proofErr w:type="spellStart"/>
            <w:r w:rsidRPr="00BA007D">
              <w:rPr>
                <w:rFonts w:cs="Calibri"/>
                <w:b/>
                <w:sz w:val="18"/>
                <w:szCs w:val="18"/>
              </w:rPr>
              <w:t>მიხედვით</w:t>
            </w:r>
            <w:proofErr w:type="spellEnd"/>
            <w:r w:rsidRPr="00BA007D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98B" w14:textId="77777777" w:rsidR="001C78DF" w:rsidRPr="00BA007D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3D890CB1" w14:textId="77777777" w:rsidR="00423B86" w:rsidRPr="00BA007D" w:rsidRDefault="00423B86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  <w:p w14:paraId="4416573D" w14:textId="77777777" w:rsidR="00423B86" w:rsidRPr="00BA007D" w:rsidRDefault="00423B86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  <w:p w14:paraId="0FB3FB9F" w14:textId="281DA969" w:rsidR="00423B86" w:rsidRPr="00BA007D" w:rsidRDefault="00423B86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 w:rsidRPr="00BA007D">
              <w:rPr>
                <w:rFonts w:cs="Calibri"/>
                <w:sz w:val="18"/>
                <w:szCs w:val="18"/>
              </w:rPr>
              <w:t>3,00</w:t>
            </w:r>
            <w:r w:rsidRPr="00BA007D">
              <w:rPr>
                <w:rFonts w:cs="Calibri"/>
                <w:sz w:val="18"/>
                <w:szCs w:val="18"/>
                <w:lang w:val="ka-GE"/>
              </w:rPr>
              <w:t xml:space="preserve"> კომპ.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A2C" w14:textId="77777777" w:rsidR="001C78DF" w:rsidRPr="00BA007D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16E" w14:textId="77777777" w:rsidR="001C78DF" w:rsidRPr="00BA007D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B2B0" w14:textId="125D6CBD" w:rsidR="001C78DF" w:rsidRPr="00BA007D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 w:rsidRPr="00BA007D"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="00416BA6" w:rsidRPr="00BA007D">
              <w:rPr>
                <w:rFonts w:eastAsia="DejaVu Serif" w:cs="DejaVu Serif"/>
                <w:sz w:val="18"/>
                <w:szCs w:val="18"/>
                <w:lang w:val="ka-GE"/>
              </w:rPr>
              <w:t>01.06.2026წ.</w:t>
            </w:r>
          </w:p>
          <w:p w14:paraId="6CC369A6" w14:textId="69AAFAEC" w:rsidR="001C78DF" w:rsidRPr="00BA007D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</w:tr>
    </w:tbl>
    <w:p w14:paraId="2E332DFE" w14:textId="77777777" w:rsidR="00352F52" w:rsidRDefault="00352F5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tbl>
      <w:tblPr>
        <w:tblpPr w:leftFromText="180" w:rightFromText="180" w:bottomFromText="160" w:vertAnchor="text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20"/>
        <w:gridCol w:w="1678"/>
        <w:gridCol w:w="1200"/>
        <w:gridCol w:w="1339"/>
      </w:tblGrid>
      <w:tr w:rsidR="00A616CA" w14:paraId="2F979D67" w14:textId="77777777" w:rsidTr="00D6489C"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4A4F" w14:textId="6A8D9EEF" w:rsidR="00A616CA" w:rsidRDefault="00A616CA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b/>
                <w:sz w:val="20"/>
                <w:szCs w:val="20"/>
                <w:lang w:val="ka-GE"/>
              </w:rPr>
            </w:pPr>
            <w:r>
              <w:rPr>
                <w:rFonts w:eastAsia="DejaVu Serif" w:cs="DejaVu Serif"/>
                <w:sz w:val="20"/>
                <w:szCs w:val="20"/>
                <w:lang w:val="ka-GE"/>
              </w:rPr>
              <w:t xml:space="preserve">                                                                                  </w:t>
            </w:r>
            <w:r w:rsidR="00CE1A42">
              <w:rPr>
                <w:rFonts w:eastAsia="DejaVu Serif" w:cs="DejaVu Serif"/>
                <w:b/>
                <w:sz w:val="20"/>
                <w:szCs w:val="20"/>
                <w:lang w:val="ka-GE"/>
              </w:rPr>
              <w:t>3</w:t>
            </w:r>
            <w:r>
              <w:rPr>
                <w:rFonts w:eastAsia="DejaVu Serif" w:cs="DejaVu Serif"/>
                <w:b/>
                <w:sz w:val="20"/>
                <w:szCs w:val="20"/>
                <w:lang w:val="ka-GE"/>
              </w:rPr>
              <w:t xml:space="preserve"> ლოტი</w:t>
            </w:r>
          </w:p>
        </w:tc>
      </w:tr>
      <w:tr w:rsidR="000E60CB" w14:paraId="1E591F39" w14:textId="77777777" w:rsidTr="00D6489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6E0" w14:textId="4289956D" w:rsidR="000E60CB" w:rsidRPr="00BA007D" w:rsidRDefault="000E60CB" w:rsidP="000E60C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007D">
              <w:rPr>
                <w:rFonts w:cs="Calibri"/>
                <w:sz w:val="18"/>
                <w:szCs w:val="18"/>
              </w:rPr>
              <w:t xml:space="preserve">რ/ბ </w:t>
            </w:r>
            <w:proofErr w:type="spellStart"/>
            <w:proofErr w:type="gramStart"/>
            <w:r w:rsidRPr="00BA007D">
              <w:rPr>
                <w:rFonts w:cs="Calibri"/>
                <w:sz w:val="18"/>
                <w:szCs w:val="18"/>
              </w:rPr>
              <w:t>საძირკველი</w:t>
            </w:r>
            <w:proofErr w:type="spellEnd"/>
            <w:r w:rsidRPr="00BA007D">
              <w:rPr>
                <w:rFonts w:cs="Calibri"/>
                <w:sz w:val="18"/>
                <w:szCs w:val="18"/>
              </w:rPr>
              <w:t xml:space="preserve">  Ф</w:t>
            </w:r>
            <w:proofErr w:type="gramEnd"/>
            <w:r w:rsidRPr="00BA007D">
              <w:rPr>
                <w:rFonts w:cs="Calibri"/>
                <w:sz w:val="18"/>
                <w:szCs w:val="18"/>
              </w:rPr>
              <w:t>5-A5M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D7D" w14:textId="34CF1434" w:rsidR="000E60CB" w:rsidRPr="00BA007D" w:rsidRDefault="000E60CB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ka-GE"/>
              </w:rPr>
            </w:pPr>
            <w:r w:rsidRPr="00BA007D">
              <w:rPr>
                <w:rFonts w:cs="Calibri"/>
                <w:sz w:val="18"/>
                <w:szCs w:val="18"/>
                <w:lang w:val="ka-GE"/>
              </w:rPr>
              <w:t>24 ცალი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481" w14:textId="77777777" w:rsidR="000E60CB" w:rsidRPr="00BA007D" w:rsidRDefault="000E60CB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882" w14:textId="77777777" w:rsidR="000E60CB" w:rsidRPr="00BA007D" w:rsidRDefault="000E60CB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F2D" w14:textId="77777777" w:rsidR="000E60CB" w:rsidRPr="00BA007D" w:rsidRDefault="000E60CB" w:rsidP="000E60C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 w:rsidRPr="00BA007D">
              <w:rPr>
                <w:rFonts w:eastAsia="DejaVu Serif" w:cs="DejaVu Serif"/>
                <w:sz w:val="18"/>
                <w:szCs w:val="18"/>
                <w:lang w:val="ka-GE"/>
              </w:rPr>
              <w:t>არა უგვიანეს 15.05.2026 წ.</w:t>
            </w:r>
          </w:p>
          <w:p w14:paraId="686FA6A6" w14:textId="77777777" w:rsidR="000E60CB" w:rsidRPr="00BA007D" w:rsidRDefault="000E60CB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</w:p>
        </w:tc>
      </w:tr>
    </w:tbl>
    <w:p w14:paraId="6DECD203" w14:textId="191E3C90" w:rsidR="0071250A" w:rsidRDefault="0071250A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tbl>
      <w:tblPr>
        <w:tblpPr w:leftFromText="180" w:rightFromText="180" w:bottomFromText="160" w:vertAnchor="text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843"/>
        <w:gridCol w:w="1355"/>
        <w:gridCol w:w="1200"/>
        <w:gridCol w:w="1339"/>
      </w:tblGrid>
      <w:tr w:rsidR="000644C2" w14:paraId="069A720D" w14:textId="77777777" w:rsidTr="00033BEC"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5CEB" w14:textId="041500A0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b/>
                <w:sz w:val="20"/>
                <w:szCs w:val="20"/>
                <w:lang w:val="ka-GE"/>
              </w:rPr>
            </w:pPr>
            <w:r>
              <w:rPr>
                <w:rFonts w:eastAsia="DejaVu Serif" w:cs="DejaVu Serif"/>
                <w:sz w:val="20"/>
                <w:szCs w:val="20"/>
                <w:lang w:val="ka-GE"/>
              </w:rPr>
              <w:t xml:space="preserve">                                                                                  </w:t>
            </w:r>
            <w:r>
              <w:rPr>
                <w:rFonts w:eastAsia="DejaVu Serif" w:cs="DejaVu Serif"/>
                <w:b/>
                <w:sz w:val="20"/>
                <w:szCs w:val="20"/>
                <w:lang w:val="ka-GE"/>
              </w:rPr>
              <w:t>4 ლოტი</w:t>
            </w:r>
          </w:p>
        </w:tc>
      </w:tr>
      <w:tr w:rsidR="000644C2" w14:paraId="48A50B3F" w14:textId="77777777" w:rsidTr="00C003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58E" w14:textId="38AFB321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FreeSans" w:cs="Sylfaen"/>
                <w:sz w:val="18"/>
                <w:szCs w:val="18"/>
                <w:highlight w:val="yellow"/>
                <w:lang w:val="ka-GE"/>
              </w:rPr>
            </w:pP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ლიდერი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(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წვრილი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) 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გვარლის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გასაწევად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საჭირო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,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ორივე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დანადგარზე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დასახვევი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კაპრონის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თოკი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12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მმ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>-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იანი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.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თოკის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მუშა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დატვირთვა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25-35</w:t>
            </w:r>
            <w:r w:rsidRPr="000644C2">
              <w:rPr>
                <w:rFonts w:eastAsia="DejaVu Serif" w:cs="DejaVu Serif"/>
                <w:sz w:val="18"/>
                <w:szCs w:val="18"/>
              </w:rPr>
              <w:t>KN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;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822" w14:textId="77777777" w:rsidR="000644C2" w:rsidRPr="000644C2" w:rsidRDefault="000644C2" w:rsidP="00064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lang w:val="ka-GE"/>
              </w:rPr>
            </w:pPr>
            <w:r w:rsidRPr="000644C2">
              <w:rPr>
                <w:rFonts w:eastAsia="DejaVu Serif" w:cs="DejaVu Serif"/>
                <w:sz w:val="18"/>
                <w:szCs w:val="18"/>
                <w:lang w:val="ka-GE"/>
              </w:rPr>
              <w:t>200 მეტრი</w:t>
            </w:r>
          </w:p>
          <w:p w14:paraId="5DE01890" w14:textId="2A16750D" w:rsidR="000644C2" w:rsidRDefault="000644C2" w:rsidP="000644C2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ჩაშლილი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 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ზომები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>: (</w:t>
            </w:r>
            <w:r w:rsidRPr="000644C2">
              <w:rPr>
                <w:rFonts w:asciiTheme="minorHAnsi" w:eastAsia="DejaVu Serif" w:hAnsiTheme="minorHAnsi" w:cs="DejaVu Serif"/>
                <w:sz w:val="18"/>
                <w:szCs w:val="18"/>
                <w:lang w:val="ka-GE"/>
              </w:rPr>
              <w:t>4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ც</w:t>
            </w:r>
            <w:r w:rsidRPr="000644C2">
              <w:rPr>
                <w:rFonts w:asciiTheme="minorHAnsi" w:eastAsia="DejaVu Serif" w:hAnsiTheme="minorHAnsi" w:cs="DejaVu Serif"/>
                <w:sz w:val="18"/>
                <w:szCs w:val="18"/>
                <w:lang w:val="ka-GE"/>
              </w:rPr>
              <w:t xml:space="preserve"> </w:t>
            </w:r>
            <w:r w:rsidRPr="000644C2">
              <w:rPr>
                <w:rFonts w:asciiTheme="minorHAnsi" w:eastAsia="DejaVu Serif" w:hAnsiTheme="minorHAnsi" w:cs="DejaVu Serif"/>
                <w:sz w:val="16"/>
                <w:szCs w:val="16"/>
              </w:rPr>
              <w:t>X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>50</w:t>
            </w:r>
            <w:r w:rsidRPr="000644C2">
              <w:rPr>
                <w:rFonts w:eastAsia="DejaVu Serif" w:cs="Sylfaen"/>
                <w:sz w:val="18"/>
                <w:szCs w:val="18"/>
                <w:lang w:val="ru-RU"/>
              </w:rPr>
              <w:t>მ</w:t>
            </w:r>
            <w:r w:rsidRPr="000644C2">
              <w:rPr>
                <w:rFonts w:ascii="AcadNusx" w:eastAsia="DejaVu Serif" w:hAnsi="AcadNusx" w:cs="DejaVu Serif"/>
                <w:sz w:val="18"/>
                <w:szCs w:val="18"/>
                <w:lang w:val="ru-RU"/>
              </w:rPr>
              <w:t xml:space="preserve">)  </w:t>
            </w:r>
            <w:r w:rsidRPr="000644C2">
              <w:rPr>
                <w:rFonts w:asciiTheme="minorHAnsi" w:eastAsia="DejaVu Serif" w:hAnsiTheme="minorHAnsi" w:cs="DejaVu Serif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2F71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7CE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9717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Pr="008E3CB3">
              <w:rPr>
                <w:rFonts w:eastAsia="DejaVu Serif" w:cs="DejaVu Serif"/>
                <w:sz w:val="18"/>
                <w:szCs w:val="18"/>
                <w:lang w:val="ka-GE"/>
              </w:rPr>
              <w:t>15.05.2026 წ.</w:t>
            </w:r>
          </w:p>
        </w:tc>
      </w:tr>
      <w:tr w:rsidR="000644C2" w14:paraId="538A8284" w14:textId="77777777" w:rsidTr="00C003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B12" w14:textId="6FD19163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644C2">
              <w:rPr>
                <w:sz w:val="18"/>
                <w:szCs w:val="18"/>
                <w:lang w:val="ka-GE"/>
              </w:rPr>
              <w:t xml:space="preserve">ექვს შუალედურ ანძებზე, გოგროლაჭებში ლიდერი გვარლის გადასატანი კაპრონის თოკები 12 მმ-იანი,  თოკის მუშა დავირთვა 25-35 KN;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28A" w14:textId="77777777" w:rsidR="000644C2" w:rsidRPr="000644C2" w:rsidRDefault="000644C2" w:rsidP="00064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lang w:val="ka-GE"/>
              </w:rPr>
            </w:pPr>
            <w:r w:rsidRPr="000644C2">
              <w:rPr>
                <w:rFonts w:eastAsia="DejaVu Serif" w:cs="DejaVu Serif"/>
                <w:sz w:val="18"/>
                <w:szCs w:val="18"/>
                <w:lang w:val="ka-GE"/>
              </w:rPr>
              <w:t>1440 მეტრი</w:t>
            </w:r>
          </w:p>
          <w:p w14:paraId="5925F3EA" w14:textId="33B3AB13" w:rsidR="000644C2" w:rsidRDefault="000644C2" w:rsidP="000644C2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644C2">
              <w:rPr>
                <w:sz w:val="18"/>
                <w:szCs w:val="18"/>
                <w:lang w:val="ka-GE"/>
              </w:rPr>
              <w:t xml:space="preserve">ჩაშლილი ზომები:  (18 ც </w:t>
            </w:r>
            <w:r w:rsidRPr="000644C2">
              <w:rPr>
                <w:sz w:val="16"/>
                <w:szCs w:val="16"/>
                <w:lang w:val="ka-GE"/>
              </w:rPr>
              <w:t>X</w:t>
            </w:r>
            <w:r w:rsidRPr="000644C2">
              <w:rPr>
                <w:sz w:val="18"/>
                <w:szCs w:val="18"/>
                <w:lang w:val="ka-GE"/>
              </w:rPr>
              <w:t xml:space="preserve"> 80 მ)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3F2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FE1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A31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Pr="008E3CB3">
              <w:rPr>
                <w:rFonts w:eastAsia="DejaVu Serif" w:cs="DejaVu Serif"/>
                <w:sz w:val="18"/>
                <w:szCs w:val="18"/>
                <w:lang w:val="ka-GE"/>
              </w:rPr>
              <w:t>15.05.2026 წ.</w:t>
            </w:r>
          </w:p>
        </w:tc>
      </w:tr>
    </w:tbl>
    <w:p w14:paraId="7275E309" w14:textId="77777777" w:rsidR="00EE63AB" w:rsidRDefault="00EE63AB" w:rsidP="000644C2">
      <w:pPr>
        <w:spacing w:after="160" w:line="256" w:lineRule="auto"/>
        <w:jc w:val="both"/>
        <w:rPr>
          <w:rFonts w:eastAsia="Sylfaen"/>
          <w:b/>
          <w:lang w:val="ka-GE"/>
        </w:rPr>
      </w:pPr>
    </w:p>
    <w:tbl>
      <w:tblPr>
        <w:tblpPr w:leftFromText="180" w:rightFromText="180" w:bottomFromText="160" w:vertAnchor="text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20"/>
        <w:gridCol w:w="1678"/>
        <w:gridCol w:w="1200"/>
        <w:gridCol w:w="1339"/>
      </w:tblGrid>
      <w:tr w:rsidR="000644C2" w14:paraId="6EBFDC31" w14:textId="77777777" w:rsidTr="00033BEC"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4AD6" w14:textId="25B7974C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b/>
                <w:sz w:val="20"/>
                <w:szCs w:val="20"/>
                <w:lang w:val="ka-GE"/>
              </w:rPr>
            </w:pPr>
            <w:r>
              <w:rPr>
                <w:rFonts w:eastAsia="DejaVu Serif" w:cs="DejaVu Serif"/>
                <w:sz w:val="20"/>
                <w:szCs w:val="20"/>
                <w:lang w:val="ka-GE"/>
              </w:rPr>
              <w:t xml:space="preserve">                                                                                  </w:t>
            </w:r>
            <w:r>
              <w:rPr>
                <w:rFonts w:eastAsia="DejaVu Serif" w:cs="DejaVu Serif"/>
                <w:b/>
                <w:sz w:val="20"/>
                <w:szCs w:val="20"/>
                <w:lang w:val="ka-GE"/>
              </w:rPr>
              <w:t>5 ლოტი</w:t>
            </w:r>
          </w:p>
        </w:tc>
      </w:tr>
      <w:tr w:rsidR="000644C2" w14:paraId="777B7D77" w14:textId="77777777" w:rsidTr="00033B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172" w14:textId="77777777" w:rsidR="000644C2" w:rsidRPr="000644C2" w:rsidRDefault="000644C2" w:rsidP="000644C2">
            <w:pPr>
              <w:widowControl w:val="0"/>
              <w:autoSpaceDE w:val="0"/>
              <w:autoSpaceDN w:val="0"/>
              <w:spacing w:after="0" w:line="240" w:lineRule="auto"/>
              <w:rPr>
                <w:sz w:val="18"/>
                <w:szCs w:val="18"/>
                <w:lang w:val="ka-GE"/>
              </w:rPr>
            </w:pPr>
            <w:r w:rsidRPr="000644C2">
              <w:rPr>
                <w:sz w:val="18"/>
                <w:szCs w:val="18"/>
                <w:lang w:val="ka-GE"/>
              </w:rPr>
              <w:t xml:space="preserve">მონტაჟის დროს დანადგარების დასაბმელად (დასაფიქსირებელად) საჭირო რკინა-ბეტონის არმირებული ტვირთები (5 ტონიანი ) </w:t>
            </w:r>
          </w:p>
          <w:p w14:paraId="516F2595" w14:textId="63FA4BC6" w:rsidR="000644C2" w:rsidRDefault="000644C2" w:rsidP="000644C2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44C2">
              <w:rPr>
                <w:sz w:val="18"/>
                <w:szCs w:val="18"/>
                <w:lang w:val="ka-GE"/>
              </w:rPr>
              <w:t>(4 -ვე კუთხეში Ф16 მმ-იანი ასაწევი კავით და გვერდზე Ф30 მმ-იანი ჩასაბმელი რკინის კავით)</w:t>
            </w:r>
          </w:p>
          <w:p w14:paraId="3001A09E" w14:textId="0F34080B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EEC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268C8F30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  <w:p w14:paraId="795DFAE7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  <w:p w14:paraId="256F6149" w14:textId="3C9156A9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 w:rsidRPr="000644C2">
              <w:rPr>
                <w:rFonts w:eastAsia="DejaVu Serif" w:cs="DejaVu Serif"/>
                <w:sz w:val="18"/>
                <w:szCs w:val="18"/>
                <w:lang w:val="ka-GE"/>
              </w:rPr>
              <w:t>4 ცალი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09E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1BB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05F2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Pr="00416BA6">
              <w:rPr>
                <w:rFonts w:eastAsia="DejaVu Serif" w:cs="DejaVu Serif"/>
                <w:sz w:val="18"/>
                <w:szCs w:val="18"/>
                <w:lang w:val="ka-GE"/>
              </w:rPr>
              <w:t>01.06.2026წ.</w:t>
            </w:r>
          </w:p>
          <w:p w14:paraId="64B10E39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</w:tr>
    </w:tbl>
    <w:p w14:paraId="532D7516" w14:textId="77777777" w:rsidR="00EE63AB" w:rsidRDefault="00EE63AB" w:rsidP="000644C2">
      <w:pPr>
        <w:spacing w:after="160" w:line="256" w:lineRule="auto"/>
        <w:jc w:val="both"/>
        <w:rPr>
          <w:rFonts w:eastAsia="Sylfaen"/>
          <w:b/>
          <w:lang w:val="ka-GE"/>
        </w:rPr>
      </w:pPr>
    </w:p>
    <w:tbl>
      <w:tblPr>
        <w:tblpPr w:leftFromText="180" w:rightFromText="180" w:bottomFromText="160" w:vertAnchor="text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20"/>
        <w:gridCol w:w="1678"/>
        <w:gridCol w:w="1200"/>
        <w:gridCol w:w="1339"/>
      </w:tblGrid>
      <w:tr w:rsidR="000644C2" w14:paraId="6465B9CA" w14:textId="77777777" w:rsidTr="00033BEC"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25D9" w14:textId="0E88B1E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b/>
                <w:sz w:val="20"/>
                <w:szCs w:val="20"/>
                <w:lang w:val="ka-GE"/>
              </w:rPr>
            </w:pPr>
            <w:r>
              <w:rPr>
                <w:rFonts w:eastAsia="DejaVu Serif" w:cs="DejaVu Serif"/>
                <w:sz w:val="20"/>
                <w:szCs w:val="20"/>
                <w:lang w:val="ka-GE"/>
              </w:rPr>
              <w:t xml:space="preserve">                                                                                  </w:t>
            </w:r>
            <w:r>
              <w:rPr>
                <w:rFonts w:eastAsia="DejaVu Serif" w:cs="DejaVu Serif"/>
                <w:b/>
                <w:sz w:val="20"/>
                <w:szCs w:val="20"/>
                <w:lang w:val="ka-GE"/>
              </w:rPr>
              <w:t>6 ლოტი</w:t>
            </w:r>
          </w:p>
        </w:tc>
      </w:tr>
      <w:tr w:rsidR="000644C2" w14:paraId="347F1A92" w14:textId="77777777" w:rsidTr="00033B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0EC" w14:textId="5A211274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44C2">
              <w:rPr>
                <w:sz w:val="18"/>
                <w:szCs w:val="18"/>
                <w:lang w:val="ka-GE"/>
              </w:rPr>
              <w:t>სადენებისა და გვარლის გაჭიმვის დროს საჭირო სპეციალური გორგოლაჭებიანი  დამიწების მოწყობილობა -MTR 001 დამამიწებელი კაბელით</w:t>
            </w:r>
          </w:p>
          <w:p w14:paraId="5919CED9" w14:textId="2D1D9C26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2EC0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A0B665F" w14:textId="7E740B79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 w:rsidRPr="000644C2">
              <w:rPr>
                <w:rFonts w:eastAsia="DejaVu Serif" w:cs="DejaVu Serif"/>
                <w:sz w:val="18"/>
                <w:szCs w:val="18"/>
                <w:lang w:val="ka-GE"/>
              </w:rPr>
              <w:t>2 კომპლექტი</w:t>
            </w:r>
          </w:p>
          <w:p w14:paraId="5263368F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  <w:p w14:paraId="4330E2F1" w14:textId="41CDD57D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CF8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2A2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A0D7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Pr="00416BA6">
              <w:rPr>
                <w:rFonts w:eastAsia="DejaVu Serif" w:cs="DejaVu Serif"/>
                <w:sz w:val="18"/>
                <w:szCs w:val="18"/>
                <w:lang w:val="ka-GE"/>
              </w:rPr>
              <w:t>01.06.2026წ.</w:t>
            </w:r>
          </w:p>
          <w:p w14:paraId="3A143697" w14:textId="77777777" w:rsidR="000644C2" w:rsidRDefault="000644C2" w:rsidP="00033BE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</w:tr>
    </w:tbl>
    <w:p w14:paraId="5789397D" w14:textId="77777777" w:rsidR="000644C2" w:rsidRDefault="000644C2" w:rsidP="000644C2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52A424DA" w14:textId="62E2BCED" w:rsidR="00CE1A42" w:rsidRDefault="00CE1A4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2F76C9DC" w14:textId="7B2AB6C3" w:rsidR="00BA007D" w:rsidRDefault="00BA007D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30B25FBC" w14:textId="460F83BE" w:rsidR="00BA007D" w:rsidRDefault="00BA007D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5C3DDEB2" w14:textId="4C95483A" w:rsidR="00BA007D" w:rsidRDefault="00BA007D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1600B2B0" w14:textId="77777777" w:rsidR="00BA007D" w:rsidRDefault="00BA007D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3E3A9B42" w14:textId="77777777" w:rsidR="000644C2" w:rsidRDefault="000644C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696E49FF" w14:textId="77777777" w:rsidR="00956598" w:rsidRDefault="00956598" w:rsidP="00956598">
      <w:pPr>
        <w:spacing w:after="160" w:line="256" w:lineRule="auto"/>
        <w:jc w:val="right"/>
        <w:rPr>
          <w:b/>
          <w:sz w:val="18"/>
          <w:szCs w:val="18"/>
          <w:lang w:val="ka-GE"/>
        </w:rPr>
      </w:pPr>
      <w:r>
        <w:rPr>
          <w:b/>
          <w:sz w:val="18"/>
          <w:szCs w:val="18"/>
          <w:lang w:val="ka-GE"/>
        </w:rPr>
        <w:t>ფორმა №4</w:t>
      </w:r>
    </w:p>
    <w:p w14:paraId="62545B35" w14:textId="69E214E5" w:rsidR="002E2CD5" w:rsidRPr="00CE1A42" w:rsidRDefault="002E2CD5" w:rsidP="00CE1A42">
      <w:pPr>
        <w:tabs>
          <w:tab w:val="left" w:pos="0"/>
        </w:tabs>
        <w:spacing w:after="0" w:line="240" w:lineRule="auto"/>
        <w:jc w:val="both"/>
        <w:rPr>
          <w:rFonts w:eastAsia="Arial"/>
          <w:sz w:val="18"/>
          <w:szCs w:val="18"/>
          <w:lang w:val="ka-GE"/>
        </w:rPr>
      </w:pPr>
    </w:p>
    <w:p w14:paraId="593BE5EE" w14:textId="16901EF5" w:rsidR="002E2CD5" w:rsidRDefault="002E2CD5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3200605E" w14:textId="537DB4F0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18933D45" w14:textId="63A250FD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6509DA57" w14:textId="460A330B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1054F501" w14:textId="2647F032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30D676EC" w14:textId="77777777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69F0C7F4" w14:textId="77777777" w:rsidR="002E2CD5" w:rsidRDefault="002E2CD5" w:rsidP="002E2CD5">
      <w:pPr>
        <w:tabs>
          <w:tab w:val="left" w:pos="0"/>
        </w:tabs>
        <w:spacing w:after="0" w:line="240" w:lineRule="auto"/>
        <w:jc w:val="both"/>
        <w:rPr>
          <w:rFonts w:eastAsia="Sylfaen"/>
          <w:sz w:val="18"/>
          <w:szCs w:val="18"/>
          <w:lang w:val="ka-GE"/>
        </w:rPr>
      </w:pPr>
      <w:r>
        <w:rPr>
          <w:rFonts w:eastAsia="Arial"/>
          <w:b/>
          <w:sz w:val="18"/>
          <w:szCs w:val="18"/>
          <w:lang w:val="ka-GE"/>
        </w:rPr>
        <w:tab/>
        <w:t xml:space="preserve">       </w:t>
      </w:r>
    </w:p>
    <w:p w14:paraId="5533DC71" w14:textId="56728FE5" w:rsidR="002E2CD5" w:rsidRDefault="002E2CD5" w:rsidP="002E2CD5">
      <w:pPr>
        <w:spacing w:after="160" w:line="256" w:lineRule="auto"/>
        <w:ind w:left="709" w:hanging="709"/>
        <w:jc w:val="both"/>
        <w:rPr>
          <w:rFonts w:eastAsia="Sylfaen"/>
          <w:b/>
          <w:lang w:val="ka-GE"/>
        </w:rPr>
      </w:pPr>
      <w:r>
        <w:rPr>
          <w:rFonts w:eastAsia="Sylfaen"/>
          <w:sz w:val="18"/>
          <w:szCs w:val="18"/>
          <w:lang w:val="ka-GE"/>
        </w:rPr>
        <w:t xml:space="preserve">                       პრეტენდენტის მიერ წარმოდგენილი ფასი უნდა შეიცავდეს მიმწოდებლის</w:t>
      </w:r>
      <w:r>
        <w:rPr>
          <w:rFonts w:eastAsia="Sylfaen"/>
          <w:sz w:val="18"/>
          <w:szCs w:val="18"/>
          <w:lang w:val="ru-RU"/>
        </w:rPr>
        <w:t xml:space="preserve"> </w:t>
      </w:r>
      <w:r>
        <w:rPr>
          <w:rFonts w:eastAsia="Sylfaen"/>
          <w:sz w:val="18"/>
          <w:szCs w:val="18"/>
          <w:lang w:val="ka-GE"/>
        </w:rPr>
        <w:t>მიერ</w:t>
      </w:r>
      <w:r>
        <w:rPr>
          <w:rFonts w:eastAsia="Sylfaen"/>
          <w:sz w:val="18"/>
          <w:szCs w:val="18"/>
          <w:lang w:val="ru-RU"/>
        </w:rPr>
        <w:t xml:space="preserve"> </w:t>
      </w:r>
      <w:r>
        <w:rPr>
          <w:rFonts w:eastAsia="Sylfaen"/>
          <w:sz w:val="18"/>
          <w:szCs w:val="18"/>
          <w:lang w:val="ka-GE"/>
        </w:rPr>
        <w:t>საქონლის მიწოდებისთვის გასაწევ ყველა ხარჯს</w:t>
      </w:r>
      <w:r>
        <w:rPr>
          <w:rFonts w:eastAsia="Sylfaen"/>
          <w:sz w:val="18"/>
          <w:szCs w:val="18"/>
        </w:rPr>
        <w:t>;</w:t>
      </w:r>
      <w:r>
        <w:rPr>
          <w:rFonts w:eastAsia="Sylfaen"/>
          <w:sz w:val="18"/>
          <w:szCs w:val="18"/>
          <w:lang w:val="ka-GE"/>
        </w:rPr>
        <w:t xml:space="preserve"> ტრანსპორტირება, განბაჟება</w:t>
      </w:r>
      <w:r>
        <w:rPr>
          <w:rFonts w:eastAsia="Sylfaen"/>
          <w:sz w:val="18"/>
          <w:szCs w:val="18"/>
          <w:lang w:val="ru-RU"/>
        </w:rPr>
        <w:t xml:space="preserve">, </w:t>
      </w:r>
      <w:r>
        <w:rPr>
          <w:rFonts w:eastAsia="Sylfaen"/>
          <w:sz w:val="18"/>
          <w:szCs w:val="18"/>
          <w:lang w:val="ka-GE"/>
        </w:rPr>
        <w:t xml:space="preserve">დამატებითი ღირებულების გადასახადი და სხვა. მოთხოვნილი </w:t>
      </w:r>
      <w:r w:rsidR="00953484">
        <w:rPr>
          <w:rFonts w:eastAsia="Sylfaen"/>
          <w:sz w:val="18"/>
          <w:szCs w:val="18"/>
          <w:lang w:val="ka-GE"/>
        </w:rPr>
        <w:t>პროდუქცია</w:t>
      </w:r>
      <w:r>
        <w:rPr>
          <w:rFonts w:eastAsia="Sylfaen"/>
          <w:sz w:val="18"/>
          <w:szCs w:val="18"/>
          <w:lang w:val="ka-GE"/>
        </w:rPr>
        <w:t xml:space="preserve"> უნდა იყოს </w:t>
      </w:r>
      <w:r w:rsidR="00197EDA">
        <w:rPr>
          <w:rFonts w:eastAsia="Sylfaen"/>
          <w:sz w:val="18"/>
          <w:szCs w:val="18"/>
          <w:lang w:val="ka-GE"/>
        </w:rPr>
        <w:t>ახალი</w:t>
      </w:r>
      <w:r w:rsidR="0003173F">
        <w:rPr>
          <w:rFonts w:eastAsia="Sylfaen"/>
          <w:sz w:val="18"/>
          <w:szCs w:val="18"/>
          <w:lang w:val="ka-GE"/>
        </w:rPr>
        <w:t xml:space="preserve"> </w:t>
      </w:r>
      <w:r>
        <w:rPr>
          <w:rFonts w:eastAsia="Sylfaen"/>
          <w:sz w:val="18"/>
          <w:szCs w:val="18"/>
          <w:lang w:val="ka-GE"/>
        </w:rPr>
        <w:t>და წარმოებული არა უგვიანეს 202</w:t>
      </w:r>
      <w:r w:rsidR="006E69A8">
        <w:rPr>
          <w:rFonts w:eastAsia="Sylfaen"/>
          <w:sz w:val="18"/>
          <w:szCs w:val="18"/>
          <w:lang w:val="ka-GE"/>
        </w:rPr>
        <w:t>5</w:t>
      </w:r>
      <w:r>
        <w:rPr>
          <w:rFonts w:eastAsia="Sylfaen"/>
          <w:sz w:val="18"/>
          <w:szCs w:val="18"/>
          <w:lang w:val="ka-GE"/>
        </w:rPr>
        <w:t>-202</w:t>
      </w:r>
      <w:r w:rsidR="006E69A8">
        <w:rPr>
          <w:rFonts w:eastAsia="Sylfaen"/>
          <w:sz w:val="18"/>
          <w:szCs w:val="18"/>
          <w:lang w:val="ka-GE"/>
        </w:rPr>
        <w:t>6</w:t>
      </w:r>
      <w:r>
        <w:rPr>
          <w:rFonts w:eastAsia="Sylfaen"/>
          <w:sz w:val="18"/>
          <w:szCs w:val="18"/>
          <w:lang w:val="ka-GE"/>
        </w:rPr>
        <w:t xml:space="preserve"> წლებში.</w:t>
      </w:r>
    </w:p>
    <w:p w14:paraId="419CBE1B" w14:textId="2E9CFD86" w:rsidR="002E2CD5" w:rsidRDefault="002E2CD5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57B6C396" w14:textId="10234DD6" w:rsidR="004A7E0A" w:rsidRPr="005B0B7B" w:rsidRDefault="005B0B7B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  <w:proofErr w:type="spellStart"/>
      <w:r w:rsidRPr="005B0B7B">
        <w:rPr>
          <w:sz w:val="18"/>
          <w:szCs w:val="18"/>
        </w:rPr>
        <w:t>საგარანტიო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პირობა</w:t>
      </w:r>
      <w:proofErr w:type="spellEnd"/>
      <w:r w:rsidRPr="005B0B7B">
        <w:rPr>
          <w:rFonts w:ascii="Times New Roman" w:hAnsi="Times New Roman"/>
          <w:sz w:val="18"/>
          <w:szCs w:val="18"/>
        </w:rPr>
        <w:t>:</w:t>
      </w:r>
      <w:r>
        <w:rPr>
          <w:rFonts w:asciiTheme="minorHAnsi" w:hAnsiTheme="minorHAnsi"/>
          <w:sz w:val="18"/>
          <w:szCs w:val="18"/>
          <w:lang w:val="ka-GE"/>
        </w:rPr>
        <w:t xml:space="preserve"> </w:t>
      </w:r>
      <w:r w:rsidRPr="005B0B7B">
        <w:rPr>
          <w:rFonts w:ascii="Times New Roman" w:hAnsi="Times New Roman"/>
          <w:sz w:val="18"/>
          <w:szCs w:val="18"/>
        </w:rPr>
        <w:t xml:space="preserve"> </w:t>
      </w:r>
      <w:r>
        <w:rPr>
          <w:sz w:val="18"/>
          <w:szCs w:val="18"/>
          <w:lang w:val="ka-GE"/>
        </w:rPr>
        <w:t xml:space="preserve">წინამდებარე საკონკურსო დოკუმენტაციის მე-4 და მე-6 ლოტით განსაზღვრულ პროდუქციაზე </w:t>
      </w:r>
      <w:proofErr w:type="spellStart"/>
      <w:r w:rsidRPr="005B0B7B">
        <w:rPr>
          <w:sz w:val="18"/>
          <w:szCs w:val="18"/>
        </w:rPr>
        <w:t>არანაკლებ</w:t>
      </w:r>
      <w:proofErr w:type="spellEnd"/>
      <w:r w:rsidRPr="005B0B7B">
        <w:rPr>
          <w:sz w:val="18"/>
          <w:szCs w:val="18"/>
        </w:rPr>
        <w:t xml:space="preserve"> </w:t>
      </w:r>
      <w:r w:rsidRPr="005B0B7B">
        <w:rPr>
          <w:rFonts w:ascii="Times New Roman" w:hAnsi="Times New Roman"/>
          <w:bCs/>
          <w:sz w:val="18"/>
          <w:szCs w:val="18"/>
        </w:rPr>
        <w:t>12</w:t>
      </w:r>
      <w:r w:rsidRPr="005B0B7B">
        <w:rPr>
          <w:bCs/>
          <w:sz w:val="18"/>
          <w:szCs w:val="18"/>
        </w:rPr>
        <w:t xml:space="preserve"> </w:t>
      </w:r>
      <w:r w:rsidRPr="005B0B7B">
        <w:rPr>
          <w:rFonts w:ascii="Times New Roman" w:hAnsi="Times New Roman"/>
          <w:bCs/>
          <w:sz w:val="18"/>
          <w:szCs w:val="18"/>
        </w:rPr>
        <w:t>(</w:t>
      </w:r>
      <w:proofErr w:type="spellStart"/>
      <w:r w:rsidRPr="005B0B7B">
        <w:rPr>
          <w:sz w:val="18"/>
          <w:szCs w:val="18"/>
        </w:rPr>
        <w:t>თორმეტი</w:t>
      </w:r>
      <w:proofErr w:type="spellEnd"/>
      <w:r w:rsidRPr="005B0B7B">
        <w:rPr>
          <w:rFonts w:ascii="Times New Roman" w:hAnsi="Times New Roman"/>
          <w:bCs/>
          <w:sz w:val="18"/>
          <w:szCs w:val="18"/>
        </w:rPr>
        <w:t xml:space="preserve">) </w:t>
      </w:r>
      <w:proofErr w:type="spellStart"/>
      <w:r w:rsidRPr="005B0B7B">
        <w:rPr>
          <w:sz w:val="18"/>
          <w:szCs w:val="18"/>
        </w:rPr>
        <w:t>კალენდარული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თვე</w:t>
      </w:r>
      <w:proofErr w:type="spellEnd"/>
      <w:r w:rsidRPr="005B0B7B">
        <w:rPr>
          <w:sz w:val="18"/>
          <w:szCs w:val="18"/>
        </w:rPr>
        <w:t>,</w:t>
      </w:r>
      <w:r w:rsidRPr="005B0B7B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sz w:val="18"/>
          <w:szCs w:val="18"/>
          <w:lang w:val="ka-GE"/>
        </w:rPr>
        <w:t>პროდუქციის</w:t>
      </w:r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მოქმედი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რეგლამენტების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დაცვით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ექსპლუატაციის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პირობებში</w:t>
      </w:r>
      <w:proofErr w:type="spellEnd"/>
      <w:r w:rsidRPr="005B0B7B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5B0B7B">
        <w:rPr>
          <w:sz w:val="18"/>
          <w:szCs w:val="18"/>
        </w:rPr>
        <w:t>მიმწოდებლის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მიერ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მოწოდებულ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საქონელზე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მიღება</w:t>
      </w:r>
      <w:r w:rsidRPr="005B0B7B">
        <w:rPr>
          <w:rFonts w:ascii="Times New Roman" w:hAnsi="Times New Roman"/>
          <w:bCs/>
          <w:sz w:val="18"/>
          <w:szCs w:val="18"/>
        </w:rPr>
        <w:t>-</w:t>
      </w:r>
      <w:r w:rsidRPr="005B0B7B">
        <w:rPr>
          <w:sz w:val="18"/>
          <w:szCs w:val="18"/>
        </w:rPr>
        <w:t>ჩაბარების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აქტის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ხელმოწერის</w:t>
      </w:r>
      <w:proofErr w:type="spellEnd"/>
      <w:r w:rsidRPr="005B0B7B">
        <w:rPr>
          <w:sz w:val="18"/>
          <w:szCs w:val="18"/>
        </w:rPr>
        <w:t xml:space="preserve"> </w:t>
      </w:r>
      <w:proofErr w:type="spellStart"/>
      <w:r w:rsidRPr="005B0B7B">
        <w:rPr>
          <w:sz w:val="18"/>
          <w:szCs w:val="18"/>
        </w:rPr>
        <w:t>თარიღიდან</w:t>
      </w:r>
      <w:proofErr w:type="spellEnd"/>
      <w:r w:rsidRPr="005B0B7B">
        <w:rPr>
          <w:sz w:val="18"/>
          <w:szCs w:val="18"/>
        </w:rPr>
        <w:t>.</w:t>
      </w:r>
    </w:p>
    <w:p w14:paraId="0191EE63" w14:textId="56730343" w:rsidR="004A7E0A" w:rsidRDefault="004A7E0A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1550FD22" w14:textId="5F0BAD7C" w:rsidR="004A7E0A" w:rsidRDefault="004A7E0A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5E0B475C" w14:textId="77777777" w:rsidR="004A7E0A" w:rsidRDefault="004A7E0A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3535F098" w14:textId="77777777" w:rsidR="002E2CD5" w:rsidRDefault="002E2CD5" w:rsidP="002E2CD5">
      <w:pPr>
        <w:tabs>
          <w:tab w:val="left" w:pos="0"/>
        </w:tabs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715BC870" w14:textId="492DE9AB" w:rsidR="002E2CD5" w:rsidRPr="00953484" w:rsidRDefault="002E2CD5" w:rsidP="002E2CD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Arial"/>
          <w:sz w:val="18"/>
          <w:szCs w:val="18"/>
        </w:rPr>
      </w:pPr>
      <w:r>
        <w:rPr>
          <w:rFonts w:eastAsia="Sylfaen"/>
          <w:sz w:val="18"/>
          <w:szCs w:val="18"/>
          <w:lang w:val="ka-GE"/>
        </w:rPr>
        <w:t xml:space="preserve">                       </w:t>
      </w:r>
      <w:r w:rsidR="000A1291" w:rsidRPr="00953484">
        <w:rPr>
          <w:rFonts w:eastAsia="Arial"/>
          <w:sz w:val="18"/>
          <w:szCs w:val="18"/>
          <w:lang w:val="ka-GE"/>
        </w:rPr>
        <w:t>პროდუქციის</w:t>
      </w:r>
      <w:r w:rsidRPr="00953484">
        <w:rPr>
          <w:rFonts w:eastAsia="Arial"/>
          <w:sz w:val="18"/>
          <w:szCs w:val="18"/>
          <w:lang w:val="ka-GE"/>
        </w:rPr>
        <w:t xml:space="preserve"> მიწოდების ადგილი ქ. თბილისი, მარკ ბრონშტეინის  </w:t>
      </w:r>
      <w:r w:rsidRPr="00953484">
        <w:rPr>
          <w:rFonts w:eastAsia="Arial"/>
          <w:sz w:val="18"/>
          <w:szCs w:val="18"/>
          <w:lang w:val="ru-RU"/>
        </w:rPr>
        <w:t>№</w:t>
      </w:r>
      <w:r w:rsidRPr="00953484">
        <w:rPr>
          <w:rFonts w:eastAsia="Arial"/>
          <w:sz w:val="18"/>
          <w:szCs w:val="18"/>
          <w:lang w:val="ka-GE"/>
        </w:rPr>
        <w:t>1</w:t>
      </w:r>
      <w:r w:rsidRPr="00953484">
        <w:rPr>
          <w:rFonts w:eastAsia="Arial"/>
          <w:sz w:val="18"/>
          <w:szCs w:val="18"/>
        </w:rPr>
        <w:t>.</w:t>
      </w:r>
    </w:p>
    <w:p w14:paraId="69256CFE" w14:textId="77777777" w:rsidR="002E2CD5" w:rsidRPr="00953484" w:rsidRDefault="002E2CD5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Arial"/>
          <w:sz w:val="18"/>
          <w:szCs w:val="18"/>
          <w:lang w:val="ka-GE"/>
        </w:rPr>
      </w:pPr>
    </w:p>
    <w:p w14:paraId="218D99C5" w14:textId="0FCFBE02" w:rsidR="00953484" w:rsidRPr="00953484" w:rsidRDefault="002E2CD5" w:rsidP="00953484">
      <w:pPr>
        <w:tabs>
          <w:tab w:val="left" w:pos="0"/>
        </w:tabs>
        <w:spacing w:after="0" w:line="240" w:lineRule="auto"/>
        <w:jc w:val="both"/>
        <w:rPr>
          <w:rFonts w:eastAsia="Sylfaen"/>
          <w:sz w:val="18"/>
          <w:szCs w:val="18"/>
          <w:lang w:val="ka-GE"/>
        </w:rPr>
      </w:pPr>
      <w:r w:rsidRPr="00953484">
        <w:rPr>
          <w:sz w:val="18"/>
          <w:szCs w:val="18"/>
        </w:rPr>
        <w:t xml:space="preserve">      </w:t>
      </w:r>
      <w:r w:rsidR="004A7E0A" w:rsidRPr="00953484">
        <w:rPr>
          <w:sz w:val="18"/>
          <w:szCs w:val="18"/>
          <w:lang w:val="ka-GE"/>
        </w:rPr>
        <w:t xml:space="preserve">სს გეს ,,საქრუსენერგო’’-სთვის მიმწოდებლის მიერ </w:t>
      </w:r>
      <w:r w:rsidRPr="00953484">
        <w:rPr>
          <w:rFonts w:cs="Sylfaen"/>
          <w:sz w:val="18"/>
          <w:szCs w:val="18"/>
          <w:lang w:val="ka-GE"/>
        </w:rPr>
        <w:t>მიწოდებული</w:t>
      </w:r>
      <w:r w:rsidRPr="00953484">
        <w:rPr>
          <w:sz w:val="18"/>
          <w:szCs w:val="18"/>
          <w:lang w:val="ka-GE"/>
        </w:rPr>
        <w:t xml:space="preserve"> </w:t>
      </w:r>
      <w:r w:rsidR="00953484">
        <w:rPr>
          <w:rFonts w:cs="Sylfaen"/>
          <w:sz w:val="18"/>
          <w:szCs w:val="18"/>
          <w:lang w:val="ka-GE"/>
        </w:rPr>
        <w:t>პროდუქციის</w:t>
      </w:r>
      <w:r w:rsidRPr="00953484">
        <w:rPr>
          <w:sz w:val="18"/>
          <w:szCs w:val="18"/>
          <w:lang w:val="ka-GE"/>
        </w:rPr>
        <w:t xml:space="preserve"> </w:t>
      </w:r>
      <w:r w:rsidRPr="00953484">
        <w:rPr>
          <w:rFonts w:cs="Sylfaen"/>
          <w:sz w:val="18"/>
          <w:szCs w:val="18"/>
          <w:lang w:val="ka-GE"/>
        </w:rPr>
        <w:t>ხარისხი</w:t>
      </w:r>
      <w:r w:rsidRPr="00953484">
        <w:rPr>
          <w:sz w:val="18"/>
          <w:szCs w:val="18"/>
          <w:lang w:val="ka-GE"/>
        </w:rPr>
        <w:t xml:space="preserve"> </w:t>
      </w:r>
      <w:r w:rsidRPr="00953484">
        <w:rPr>
          <w:rFonts w:cs="Sylfaen"/>
          <w:sz w:val="18"/>
          <w:szCs w:val="18"/>
          <w:lang w:val="ka-GE"/>
        </w:rPr>
        <w:t>უნდა</w:t>
      </w:r>
      <w:r w:rsidRPr="00953484">
        <w:rPr>
          <w:sz w:val="18"/>
          <w:szCs w:val="18"/>
          <w:lang w:val="ka-GE"/>
        </w:rPr>
        <w:t xml:space="preserve"> </w:t>
      </w:r>
      <w:r w:rsidRPr="00953484">
        <w:rPr>
          <w:rFonts w:cs="Sylfaen"/>
          <w:sz w:val="18"/>
          <w:szCs w:val="18"/>
          <w:lang w:val="ka-GE"/>
        </w:rPr>
        <w:t>აკმაყოფილებდეს</w:t>
      </w:r>
      <w:r w:rsidRPr="00953484">
        <w:rPr>
          <w:sz w:val="18"/>
          <w:szCs w:val="18"/>
          <w:lang w:val="ka-GE"/>
        </w:rPr>
        <w:t xml:space="preserve"> </w:t>
      </w:r>
      <w:r w:rsidRPr="00953484">
        <w:rPr>
          <w:rFonts w:cs="Sylfaen"/>
          <w:sz w:val="18"/>
          <w:szCs w:val="18"/>
          <w:lang w:val="ka-GE"/>
        </w:rPr>
        <w:t>არსებულ</w:t>
      </w:r>
      <w:r w:rsidRPr="00953484">
        <w:rPr>
          <w:sz w:val="18"/>
          <w:szCs w:val="18"/>
          <w:lang w:val="ka-GE"/>
        </w:rPr>
        <w:t xml:space="preserve"> </w:t>
      </w:r>
      <w:r w:rsidRPr="00953484">
        <w:rPr>
          <w:rFonts w:cs="Sylfaen"/>
          <w:sz w:val="18"/>
          <w:szCs w:val="18"/>
          <w:lang w:val="ka-GE"/>
        </w:rPr>
        <w:t>სტანდარტებს</w:t>
      </w:r>
      <w:r w:rsidRPr="00953484">
        <w:rPr>
          <w:sz w:val="18"/>
          <w:szCs w:val="18"/>
          <w:lang w:val="ka-GE"/>
        </w:rPr>
        <w:t xml:space="preserve"> </w:t>
      </w:r>
      <w:r w:rsidRPr="00953484">
        <w:rPr>
          <w:rFonts w:cs="Sylfaen"/>
          <w:sz w:val="18"/>
          <w:szCs w:val="18"/>
          <w:lang w:val="ka-GE"/>
        </w:rPr>
        <w:t>და</w:t>
      </w:r>
      <w:r w:rsidRPr="00953484">
        <w:rPr>
          <w:sz w:val="18"/>
          <w:szCs w:val="18"/>
          <w:lang w:val="ka-GE"/>
        </w:rPr>
        <w:t xml:space="preserve"> </w:t>
      </w:r>
      <w:r w:rsidRPr="00953484">
        <w:rPr>
          <w:rFonts w:cs="Sylfaen"/>
          <w:sz w:val="18"/>
          <w:szCs w:val="18"/>
          <w:lang w:val="ka-GE"/>
        </w:rPr>
        <w:t>თან</w:t>
      </w:r>
      <w:r w:rsidRPr="00953484">
        <w:rPr>
          <w:sz w:val="18"/>
          <w:szCs w:val="18"/>
          <w:lang w:val="ka-GE"/>
        </w:rPr>
        <w:t xml:space="preserve"> </w:t>
      </w:r>
      <w:r w:rsidRPr="00953484">
        <w:rPr>
          <w:rFonts w:cs="Sylfaen"/>
          <w:sz w:val="18"/>
          <w:szCs w:val="18"/>
          <w:lang w:val="ka-GE"/>
        </w:rPr>
        <w:t>უნდა</w:t>
      </w:r>
      <w:r w:rsidRPr="00953484">
        <w:rPr>
          <w:sz w:val="18"/>
          <w:szCs w:val="18"/>
          <w:lang w:val="ka-GE"/>
        </w:rPr>
        <w:t xml:space="preserve"> ერთვოდეს შემდეგი დოკუმენტაცია: </w:t>
      </w:r>
      <w:r w:rsidR="00953484" w:rsidRPr="00953484">
        <w:rPr>
          <w:rFonts w:eastAsia="Sylfaen"/>
          <w:sz w:val="18"/>
          <w:szCs w:val="18"/>
          <w:lang w:val="ka-GE"/>
        </w:rPr>
        <w:t>საქონლის  წარმოშობის სერთიფიკატი ან/და საქონლის ხარისხის სერთიფიკატი ან/და პასპორტი.</w:t>
      </w:r>
    </w:p>
    <w:p w14:paraId="5063E172" w14:textId="040727C6" w:rsidR="002E2CD5" w:rsidRDefault="002E2CD5" w:rsidP="00953484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</w:p>
    <w:p w14:paraId="22CCAF67" w14:textId="6F436114" w:rsidR="002E2CD5" w:rsidRDefault="002E2CD5" w:rsidP="002E2CD5"/>
    <w:p w14:paraId="06F02B3D" w14:textId="46B77716" w:rsidR="004A7E0A" w:rsidRDefault="004A7E0A" w:rsidP="002E2CD5"/>
    <w:p w14:paraId="07605C1D" w14:textId="513BA102" w:rsidR="004A7E0A" w:rsidRPr="004A7E0A" w:rsidRDefault="004A7E0A" w:rsidP="002E2CD5">
      <w:pPr>
        <w:rPr>
          <w:lang w:val="ka-GE"/>
        </w:rPr>
      </w:pPr>
      <w:r>
        <w:rPr>
          <w:lang w:val="ka-GE"/>
        </w:rPr>
        <w:t xml:space="preserve">                 უფლებამოსილი პირის ხელმოწერა________________________</w:t>
      </w:r>
    </w:p>
    <w:p w14:paraId="77BCA2A8" w14:textId="77777777" w:rsidR="007769EE" w:rsidRDefault="007769EE"/>
    <w:sectPr w:rsidR="007769EE" w:rsidSect="000644C2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erif">
    <w:altName w:val="Cambria"/>
    <w:charset w:val="00"/>
    <w:family w:val="roman"/>
    <w:pitch w:val="variable"/>
  </w:font>
  <w:font w:name="FreeSans">
    <w:altName w:val="Calibri"/>
    <w:charset w:val="00"/>
    <w:family w:val="swiss"/>
    <w:pitch w:val="variable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79B5"/>
    <w:multiLevelType w:val="hybridMultilevel"/>
    <w:tmpl w:val="C3D8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359C5"/>
    <w:multiLevelType w:val="hybridMultilevel"/>
    <w:tmpl w:val="33ACDE7C"/>
    <w:lvl w:ilvl="0" w:tplc="05000D08">
      <w:numFmt w:val="bullet"/>
      <w:lvlText w:val="-"/>
      <w:lvlJc w:val="left"/>
      <w:pPr>
        <w:ind w:left="1125" w:hanging="360"/>
      </w:pPr>
      <w:rPr>
        <w:rFonts w:ascii="Sylfaen" w:eastAsia="Sylfaen" w:hAnsi="Sylfaen" w:cs="Times New Roman" w:hint="default"/>
        <w:color w:val="auto"/>
      </w:rPr>
    </w:lvl>
    <w:lvl w:ilvl="1" w:tplc="0437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7ED57E89"/>
    <w:multiLevelType w:val="hybridMultilevel"/>
    <w:tmpl w:val="6F6CF430"/>
    <w:lvl w:ilvl="0" w:tplc="9926B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73"/>
    <w:rsid w:val="000068DE"/>
    <w:rsid w:val="00016714"/>
    <w:rsid w:val="00025A4A"/>
    <w:rsid w:val="0003173F"/>
    <w:rsid w:val="00037416"/>
    <w:rsid w:val="000406F6"/>
    <w:rsid w:val="000444ED"/>
    <w:rsid w:val="000644C2"/>
    <w:rsid w:val="00086C30"/>
    <w:rsid w:val="000A1291"/>
    <w:rsid w:val="000A2ADD"/>
    <w:rsid w:val="000B0356"/>
    <w:rsid w:val="000C01D7"/>
    <w:rsid w:val="000D08AA"/>
    <w:rsid w:val="000D0E72"/>
    <w:rsid w:val="000E60CB"/>
    <w:rsid w:val="000F5A80"/>
    <w:rsid w:val="000F6DC7"/>
    <w:rsid w:val="0012221D"/>
    <w:rsid w:val="00122A7F"/>
    <w:rsid w:val="001351C6"/>
    <w:rsid w:val="00137EF3"/>
    <w:rsid w:val="00171ACA"/>
    <w:rsid w:val="001720E1"/>
    <w:rsid w:val="00173454"/>
    <w:rsid w:val="0017517E"/>
    <w:rsid w:val="001763D0"/>
    <w:rsid w:val="00196202"/>
    <w:rsid w:val="00197EDA"/>
    <w:rsid w:val="001A6DEE"/>
    <w:rsid w:val="001B155A"/>
    <w:rsid w:val="001C283C"/>
    <w:rsid w:val="001C78DF"/>
    <w:rsid w:val="001D37B7"/>
    <w:rsid w:val="001E0DC2"/>
    <w:rsid w:val="001F603D"/>
    <w:rsid w:val="0020573F"/>
    <w:rsid w:val="0024067A"/>
    <w:rsid w:val="002731B6"/>
    <w:rsid w:val="002A5DD5"/>
    <w:rsid w:val="002C6E61"/>
    <w:rsid w:val="002D4393"/>
    <w:rsid w:val="002D7031"/>
    <w:rsid w:val="002E2CD5"/>
    <w:rsid w:val="002F3278"/>
    <w:rsid w:val="002F67CC"/>
    <w:rsid w:val="00352F52"/>
    <w:rsid w:val="0036450E"/>
    <w:rsid w:val="003771AA"/>
    <w:rsid w:val="0038376E"/>
    <w:rsid w:val="003A490A"/>
    <w:rsid w:val="00410C65"/>
    <w:rsid w:val="004135B5"/>
    <w:rsid w:val="00416BA6"/>
    <w:rsid w:val="00423B86"/>
    <w:rsid w:val="0046335D"/>
    <w:rsid w:val="00492DE3"/>
    <w:rsid w:val="00496626"/>
    <w:rsid w:val="004A1532"/>
    <w:rsid w:val="004A64D2"/>
    <w:rsid w:val="004A7E0A"/>
    <w:rsid w:val="004D4B4A"/>
    <w:rsid w:val="004F4330"/>
    <w:rsid w:val="00516AC7"/>
    <w:rsid w:val="00521779"/>
    <w:rsid w:val="00563772"/>
    <w:rsid w:val="005712B0"/>
    <w:rsid w:val="00596C11"/>
    <w:rsid w:val="005B0B7B"/>
    <w:rsid w:val="005B444F"/>
    <w:rsid w:val="005D3ADA"/>
    <w:rsid w:val="005D7B2D"/>
    <w:rsid w:val="00607DB8"/>
    <w:rsid w:val="00647825"/>
    <w:rsid w:val="00657CD5"/>
    <w:rsid w:val="006D3F19"/>
    <w:rsid w:val="006E69A8"/>
    <w:rsid w:val="0071250A"/>
    <w:rsid w:val="00714E5E"/>
    <w:rsid w:val="00740901"/>
    <w:rsid w:val="007769EE"/>
    <w:rsid w:val="00777C9F"/>
    <w:rsid w:val="00781B7F"/>
    <w:rsid w:val="00790234"/>
    <w:rsid w:val="007A0475"/>
    <w:rsid w:val="007A0E0E"/>
    <w:rsid w:val="007B1444"/>
    <w:rsid w:val="008006BA"/>
    <w:rsid w:val="00807A8F"/>
    <w:rsid w:val="008133F3"/>
    <w:rsid w:val="00822AB1"/>
    <w:rsid w:val="008328C9"/>
    <w:rsid w:val="00845948"/>
    <w:rsid w:val="00881F80"/>
    <w:rsid w:val="008C5724"/>
    <w:rsid w:val="008D6458"/>
    <w:rsid w:val="008E1287"/>
    <w:rsid w:val="008E3CB3"/>
    <w:rsid w:val="008E6267"/>
    <w:rsid w:val="00947CCF"/>
    <w:rsid w:val="0095193A"/>
    <w:rsid w:val="00953484"/>
    <w:rsid w:val="00956598"/>
    <w:rsid w:val="00964859"/>
    <w:rsid w:val="00967F74"/>
    <w:rsid w:val="00991F3E"/>
    <w:rsid w:val="009C2D2C"/>
    <w:rsid w:val="009D32EA"/>
    <w:rsid w:val="00A15485"/>
    <w:rsid w:val="00A26C1A"/>
    <w:rsid w:val="00A3110C"/>
    <w:rsid w:val="00A35000"/>
    <w:rsid w:val="00A41652"/>
    <w:rsid w:val="00A52A99"/>
    <w:rsid w:val="00A616CA"/>
    <w:rsid w:val="00A8567B"/>
    <w:rsid w:val="00A93CC7"/>
    <w:rsid w:val="00AC4352"/>
    <w:rsid w:val="00AD5063"/>
    <w:rsid w:val="00AE1156"/>
    <w:rsid w:val="00AE151D"/>
    <w:rsid w:val="00B17457"/>
    <w:rsid w:val="00B4107C"/>
    <w:rsid w:val="00B43EAE"/>
    <w:rsid w:val="00B45116"/>
    <w:rsid w:val="00B65A4C"/>
    <w:rsid w:val="00B84573"/>
    <w:rsid w:val="00BA007D"/>
    <w:rsid w:val="00BE1898"/>
    <w:rsid w:val="00BE53B7"/>
    <w:rsid w:val="00C002AF"/>
    <w:rsid w:val="00C0031F"/>
    <w:rsid w:val="00C03DC1"/>
    <w:rsid w:val="00C13319"/>
    <w:rsid w:val="00C26B30"/>
    <w:rsid w:val="00C37642"/>
    <w:rsid w:val="00C53DB5"/>
    <w:rsid w:val="00C66C4D"/>
    <w:rsid w:val="00CB56FF"/>
    <w:rsid w:val="00CC0D98"/>
    <w:rsid w:val="00CE1A42"/>
    <w:rsid w:val="00CF4815"/>
    <w:rsid w:val="00D0121A"/>
    <w:rsid w:val="00D12031"/>
    <w:rsid w:val="00D834B2"/>
    <w:rsid w:val="00D85C63"/>
    <w:rsid w:val="00D87D62"/>
    <w:rsid w:val="00DC2045"/>
    <w:rsid w:val="00DE779D"/>
    <w:rsid w:val="00DF5315"/>
    <w:rsid w:val="00DF6433"/>
    <w:rsid w:val="00E5218B"/>
    <w:rsid w:val="00E62D76"/>
    <w:rsid w:val="00E86278"/>
    <w:rsid w:val="00E90486"/>
    <w:rsid w:val="00EA6FC1"/>
    <w:rsid w:val="00EC272A"/>
    <w:rsid w:val="00EE63AB"/>
    <w:rsid w:val="00EF7ED2"/>
    <w:rsid w:val="00F35B87"/>
    <w:rsid w:val="00F40F48"/>
    <w:rsid w:val="00F55841"/>
    <w:rsid w:val="00FA6F9D"/>
    <w:rsid w:val="00FB5EEE"/>
    <w:rsid w:val="00F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D06B"/>
  <w15:chartTrackingRefBased/>
  <w15:docId w15:val="{418B8735-3D74-4D63-A058-17DB0278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CD5"/>
    <w:pPr>
      <w:spacing w:after="200" w:line="276" w:lineRule="auto"/>
    </w:pPr>
    <w:rPr>
      <w:rFonts w:ascii="Sylfaen" w:eastAsia="Times New Roman" w:hAnsi="Sylfae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2E2CD5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B417-E018-44A5-AAA8-017C428B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Levan Rukhadze</cp:lastModifiedBy>
  <cp:revision>107</cp:revision>
  <cp:lastPrinted>2026-02-03T08:49:00Z</cp:lastPrinted>
  <dcterms:created xsi:type="dcterms:W3CDTF">2026-02-02T11:20:00Z</dcterms:created>
  <dcterms:modified xsi:type="dcterms:W3CDTF">2026-03-16T12:39:00Z</dcterms:modified>
</cp:coreProperties>
</file>